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黑体" w:cs="Times New Roman"/>
          <w:color w:val="auto"/>
          <w:kern w:val="0"/>
          <w:szCs w:val="32"/>
          <w:highlight w:val="none"/>
          <w:lang w:val="en-US" w:eastAsia="zh-CN"/>
        </w:rPr>
      </w:pPr>
      <w:r>
        <w:rPr>
          <w:rFonts w:hint="default" w:ascii="Times New Roman" w:hAnsi="Times New Roman" w:eastAsia="黑体" w:cs="Times New Roman"/>
          <w:color w:val="auto"/>
          <w:kern w:val="0"/>
          <w:szCs w:val="32"/>
          <w:highlight w:val="none"/>
        </w:rPr>
        <w:t>附件</w:t>
      </w:r>
      <w:r>
        <w:rPr>
          <w:rFonts w:hint="default" w:ascii="Times New Roman" w:hAnsi="Times New Roman" w:eastAsia="黑体" w:cs="Times New Roman"/>
          <w:color w:val="auto"/>
          <w:kern w:val="0"/>
          <w:szCs w:val="32"/>
          <w:highlight w:val="none"/>
          <w:lang w:val="en-US" w:eastAsia="zh-CN"/>
        </w:rPr>
        <w:t>1</w:t>
      </w: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黑体" w:cs="Times New Roman"/>
          <w:color w:val="auto"/>
          <w:kern w:val="0"/>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2640" w:firstLineChars="600"/>
        <w:textAlignment w:val="auto"/>
        <w:rPr>
          <w:rFonts w:hint="default" w:ascii="Times New Roman" w:hAnsi="Times New Roman" w:eastAsia="方正小标宋简体" w:cs="Times New Roman"/>
          <w:color w:val="auto"/>
          <w:kern w:val="0"/>
          <w:sz w:val="44"/>
          <w:szCs w:val="44"/>
          <w:highlight w:val="none"/>
        </w:rPr>
      </w:pPr>
      <w:r>
        <w:rPr>
          <w:rFonts w:hint="default" w:ascii="Times New Roman" w:hAnsi="Times New Roman" w:eastAsia="方正小标宋简体" w:cs="Times New Roman"/>
          <w:color w:val="auto"/>
          <w:kern w:val="0"/>
          <w:sz w:val="44"/>
          <w:szCs w:val="44"/>
          <w:highlight w:val="none"/>
        </w:rPr>
        <w:t>报送材料及有关要求</w:t>
      </w:r>
    </w:p>
    <w:p>
      <w:pPr>
        <w:keepNext w:val="0"/>
        <w:keepLines w:val="0"/>
        <w:pageBreakBefore w:val="0"/>
        <w:widowControl w:val="0"/>
        <w:kinsoku/>
        <w:wordWrap/>
        <w:overflowPunct/>
        <w:topLinePunct w:val="0"/>
        <w:autoSpaceDE/>
        <w:autoSpaceDN/>
        <w:bidi w:val="0"/>
        <w:adjustRightInd/>
        <w:snapToGrid/>
        <w:spacing w:line="540" w:lineRule="exact"/>
        <w:ind w:firstLine="629" w:firstLineChars="196"/>
        <w:jc w:val="left"/>
        <w:textAlignment w:val="auto"/>
        <w:rPr>
          <w:rFonts w:hint="default" w:ascii="Times New Roman" w:hAnsi="Times New Roman" w:cs="Times New Roman"/>
          <w:b/>
          <w:color w:val="auto"/>
          <w:kern w:val="0"/>
          <w:szCs w:val="32"/>
          <w:highlight w:val="none"/>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eastAsia="黑体" w:cs="Times New Roman"/>
          <w:color w:val="auto"/>
          <w:kern w:val="0"/>
          <w:szCs w:val="32"/>
          <w:highlight w:val="none"/>
        </w:rPr>
      </w:pPr>
      <w:r>
        <w:rPr>
          <w:rFonts w:ascii="Times New Roman" w:hAnsi="Times New Roman" w:eastAsia="黑体" w:cs="Times New Roman"/>
          <w:color w:val="auto"/>
          <w:kern w:val="0"/>
          <w:szCs w:val="32"/>
          <w:highlight w:val="none"/>
        </w:rPr>
        <w:t>一、申报人员应报送的材料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eastAsia="zh-CN"/>
        </w:rPr>
        <w:t>（一）</w:t>
      </w:r>
      <w:r>
        <w:rPr>
          <w:rFonts w:ascii="Times New Roman" w:hAnsi="Times New Roman" w:cs="Times New Roman"/>
          <w:color w:val="auto"/>
          <w:kern w:val="0"/>
          <w:szCs w:val="32"/>
          <w:highlight w:val="none"/>
        </w:rPr>
        <w:t>委托评审函一份。省内单位由省直有关厅（局）、总公司、试点龙头企业或所在设区市人社局职改办、平潭综合实验区党群工作部出具。县属企事业单位人员须提供企业营业执照或事业单位法人证书复印件并加盖公章。</w:t>
      </w:r>
      <w:r>
        <w:rPr>
          <w:rFonts w:hint="default" w:ascii="Times New Roman" w:hAnsi="Times New Roman" w:cs="Times New Roman"/>
          <w:color w:val="auto"/>
          <w:kern w:val="0"/>
          <w:szCs w:val="32"/>
          <w:highlight w:val="none"/>
        </w:rPr>
        <w:t>工作单位为分公司的，须以总公司名义申报。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eastAsia="zh-CN"/>
        </w:rPr>
        <w:t>（二）</w:t>
      </w:r>
      <w:r>
        <w:rPr>
          <w:rFonts w:ascii="Times New Roman" w:hAnsi="Times New Roman" w:cs="Times New Roman"/>
          <w:color w:val="auto"/>
          <w:kern w:val="0"/>
          <w:szCs w:val="32"/>
          <w:highlight w:val="none"/>
        </w:rPr>
        <w:t>《专业技术职务任职资格评审表》</w:t>
      </w:r>
      <w:r>
        <w:rPr>
          <w:rFonts w:hint="default" w:ascii="Times New Roman" w:hAnsi="Times New Roman" w:cs="Times New Roman"/>
          <w:color w:val="auto"/>
          <w:kern w:val="0"/>
          <w:szCs w:val="32"/>
          <w:highlight w:val="none"/>
          <w:lang w:eastAsia="zh-CN"/>
        </w:rPr>
        <w:t>（</w:t>
      </w:r>
      <w:r>
        <w:rPr>
          <w:rFonts w:hint="default" w:ascii="Times New Roman" w:hAnsi="Times New Roman" w:cs="Times New Roman"/>
          <w:color w:val="auto"/>
          <w:kern w:val="0"/>
          <w:szCs w:val="32"/>
          <w:highlight w:val="none"/>
          <w:lang w:val="en-US" w:eastAsia="zh-CN"/>
        </w:rPr>
        <w:t>附件2</w:t>
      </w:r>
      <w:r>
        <w:rPr>
          <w:rFonts w:hint="default" w:ascii="Times New Roman" w:hAnsi="Times New Roman" w:cs="Times New Roman"/>
          <w:color w:val="auto"/>
          <w:kern w:val="0"/>
          <w:szCs w:val="32"/>
          <w:highlight w:val="none"/>
          <w:lang w:eastAsia="zh-CN"/>
        </w:rPr>
        <w:t>）</w:t>
      </w:r>
      <w:r>
        <w:rPr>
          <w:rFonts w:ascii="Times New Roman" w:hAnsi="Times New Roman" w:cs="Times New Roman"/>
          <w:color w:val="auto"/>
          <w:kern w:val="0"/>
          <w:szCs w:val="32"/>
          <w:highlight w:val="none"/>
        </w:rPr>
        <w:t>一式三份，A4纸双面打印，且在封面加盖公章，复印件无效。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 w:val="32"/>
          <w:szCs w:val="32"/>
          <w:highlight w:val="none"/>
        </w:rPr>
      </w:pPr>
      <w:r>
        <w:rPr>
          <w:rFonts w:hint="default" w:ascii="Times New Roman" w:hAnsi="Times New Roman" w:cs="Times New Roman"/>
          <w:color w:val="auto"/>
          <w:kern w:val="0"/>
          <w:szCs w:val="32"/>
          <w:highlight w:val="none"/>
          <w:lang w:eastAsia="zh-CN"/>
        </w:rPr>
        <w:t>（三）</w:t>
      </w:r>
      <w:r>
        <w:rPr>
          <w:rFonts w:ascii="Times New Roman" w:hAnsi="Times New Roman" w:cs="Times New Roman"/>
          <w:color w:val="auto"/>
          <w:kern w:val="0"/>
          <w:szCs w:val="32"/>
          <w:highlight w:val="none"/>
        </w:rPr>
        <w:t>《申报高级专业技术职务任职资格人员简明表》</w:t>
      </w:r>
      <w:r>
        <w:rPr>
          <w:rFonts w:hint="default" w:ascii="Times New Roman" w:hAnsi="Times New Roman" w:cs="Times New Roman"/>
          <w:color w:val="auto"/>
          <w:kern w:val="0"/>
          <w:szCs w:val="32"/>
          <w:highlight w:val="none"/>
          <w:lang w:eastAsia="zh-CN"/>
        </w:rPr>
        <w:t>（</w:t>
      </w:r>
      <w:r>
        <w:rPr>
          <w:rFonts w:hint="default" w:ascii="Times New Roman" w:hAnsi="Times New Roman" w:cs="Times New Roman"/>
          <w:color w:val="auto"/>
          <w:kern w:val="0"/>
          <w:szCs w:val="32"/>
          <w:highlight w:val="none"/>
          <w:lang w:val="en-US" w:eastAsia="zh-CN"/>
        </w:rPr>
        <w:t>附件3</w:t>
      </w:r>
      <w:r>
        <w:rPr>
          <w:rFonts w:hint="default" w:ascii="Times New Roman" w:hAnsi="Times New Roman" w:cs="Times New Roman"/>
          <w:color w:val="auto"/>
          <w:kern w:val="0"/>
          <w:szCs w:val="32"/>
          <w:highlight w:val="none"/>
          <w:lang w:eastAsia="zh-CN"/>
        </w:rPr>
        <w:t>）</w:t>
      </w:r>
      <w:r>
        <w:rPr>
          <w:rFonts w:ascii="Times New Roman" w:hAnsi="Times New Roman" w:cs="Times New Roman"/>
          <w:color w:val="auto"/>
          <w:kern w:val="0"/>
          <w:szCs w:val="32"/>
          <w:highlight w:val="none"/>
        </w:rPr>
        <w:t>一式</w:t>
      </w:r>
      <w:r>
        <w:rPr>
          <w:rFonts w:hint="default" w:ascii="Times New Roman" w:hAnsi="Times New Roman" w:cs="Times New Roman"/>
          <w:color w:val="auto"/>
          <w:kern w:val="0"/>
          <w:szCs w:val="32"/>
          <w:highlight w:val="none"/>
        </w:rPr>
        <w:t>三</w:t>
      </w:r>
      <w:r>
        <w:rPr>
          <w:rFonts w:ascii="Times New Roman" w:hAnsi="Times New Roman" w:cs="Times New Roman"/>
          <w:bCs/>
          <w:color w:val="auto"/>
          <w:kern w:val="0"/>
          <w:szCs w:val="32"/>
          <w:highlight w:val="none"/>
        </w:rPr>
        <w:t>十</w:t>
      </w:r>
      <w:r>
        <w:rPr>
          <w:rFonts w:ascii="Times New Roman" w:hAnsi="Times New Roman" w:cs="Times New Roman"/>
          <w:color w:val="auto"/>
          <w:kern w:val="0"/>
          <w:szCs w:val="32"/>
          <w:highlight w:val="none"/>
        </w:rPr>
        <w:t>份，A3纸打印，且在封面加盖公章，复印件无效</w:t>
      </w:r>
      <w:r>
        <w:rPr>
          <w:rFonts w:ascii="Times New Roman" w:hAnsi="Times New Roman" w:cs="Times New Roman"/>
          <w:color w:val="auto"/>
          <w:kern w:val="0"/>
          <w:sz w:val="32"/>
          <w:szCs w:val="32"/>
          <w:highlight w:val="none"/>
        </w:rPr>
        <w:t>（</w:t>
      </w:r>
      <w:r>
        <w:rPr>
          <w:rFonts w:ascii="Times New Roman" w:hAnsi="Times New Roman" w:cs="Times New Roman"/>
          <w:color w:val="auto"/>
          <w:sz w:val="32"/>
          <w:szCs w:val="32"/>
          <w:highlight w:val="none"/>
        </w:rPr>
        <w:t>排版可压缩调整，原则上单张单面，确有需要的可单张双面，</w:t>
      </w:r>
      <w:r>
        <w:rPr>
          <w:rFonts w:ascii="Times New Roman" w:hAnsi="Times New Roman" w:cs="Times New Roman"/>
          <w:color w:val="auto"/>
          <w:kern w:val="0"/>
          <w:sz w:val="32"/>
          <w:szCs w:val="32"/>
          <w:highlight w:val="none"/>
        </w:rPr>
        <w:t>勿装订）。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eastAsia="zh-CN"/>
        </w:rPr>
        <w:t>（四）</w:t>
      </w:r>
      <w:r>
        <w:rPr>
          <w:rFonts w:ascii="Times New Roman" w:hAnsi="Times New Roman" w:cs="Times New Roman"/>
          <w:color w:val="auto"/>
          <w:kern w:val="0"/>
          <w:szCs w:val="32"/>
          <w:highlight w:val="none"/>
        </w:rPr>
        <w:t>学历、学位证书、执业资格证书</w:t>
      </w:r>
      <w:r>
        <w:rPr>
          <w:rFonts w:hint="default" w:ascii="Times New Roman" w:hAnsi="Times New Roman" w:cs="Times New Roman"/>
          <w:color w:val="auto"/>
          <w:kern w:val="0"/>
          <w:szCs w:val="32"/>
          <w:highlight w:val="none"/>
        </w:rPr>
        <w:t>（</w:t>
      </w:r>
      <w:r>
        <w:rPr>
          <w:rFonts w:ascii="Times New Roman" w:hAnsi="Times New Roman" w:cs="Times New Roman"/>
          <w:color w:val="auto"/>
          <w:kern w:val="0"/>
          <w:szCs w:val="32"/>
          <w:highlight w:val="none"/>
        </w:rPr>
        <w:t>含注册证书</w:t>
      </w:r>
      <w:r>
        <w:rPr>
          <w:rFonts w:hint="default" w:ascii="Times New Roman" w:hAnsi="Times New Roman" w:cs="Times New Roman"/>
          <w:color w:val="auto"/>
          <w:kern w:val="0"/>
          <w:szCs w:val="32"/>
          <w:highlight w:val="none"/>
        </w:rPr>
        <w:t>）</w:t>
      </w:r>
      <w:r>
        <w:rPr>
          <w:rFonts w:ascii="Times New Roman" w:hAnsi="Times New Roman" w:cs="Times New Roman"/>
          <w:color w:val="auto"/>
          <w:kern w:val="0"/>
          <w:szCs w:val="32"/>
          <w:highlight w:val="none"/>
        </w:rPr>
        <w:t>、获奖证书、获奖证明复印件。2002年后在国内取得并可在学信网（https://www.chsi.com.cn/）查询的学历可只提供证书号，无需提供学历原件或复印件；在国外取得的学历、学位应提供教育部门认可的学历认证证明；不能在学信网查询的须提供毕业学校联系方式或能够有效证明其学历真实性的其他材料。凡在职参加学习取得学历的，要提供前置学历复印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eastAsia="zh-CN"/>
        </w:rPr>
        <w:t>（五）</w:t>
      </w:r>
      <w:r>
        <w:rPr>
          <w:rFonts w:ascii="Times New Roman" w:hAnsi="Times New Roman" w:cs="Times New Roman"/>
          <w:color w:val="auto"/>
          <w:kern w:val="0"/>
          <w:szCs w:val="32"/>
          <w:highlight w:val="none"/>
        </w:rPr>
        <w:t>工程师职务资格证书、单位聘任书或聘约合同复印件各一份。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color w:val="auto"/>
          <w:kern w:val="0"/>
          <w:szCs w:val="32"/>
          <w:highlight w:val="none"/>
          <w:lang w:eastAsia="zh-CN"/>
        </w:rPr>
      </w:pPr>
      <w:r>
        <w:rPr>
          <w:rFonts w:hint="default" w:ascii="Times New Roman" w:hAnsi="Times New Roman" w:cs="Times New Roman"/>
          <w:color w:val="auto"/>
          <w:kern w:val="0"/>
          <w:szCs w:val="32"/>
          <w:highlight w:val="none"/>
          <w:lang w:eastAsia="zh-CN"/>
        </w:rPr>
        <w:t>（六）</w:t>
      </w:r>
      <w:r>
        <w:rPr>
          <w:rFonts w:hint="eastAsia" w:ascii="Times New Roman" w:hAnsi="Times New Roman" w:cs="Times New Roman"/>
          <w:color w:val="auto"/>
          <w:kern w:val="0"/>
          <w:szCs w:val="32"/>
          <w:lang w:eastAsia="zh-CN"/>
        </w:rPr>
        <w:t>提供近</w:t>
      </w:r>
      <w:r>
        <w:rPr>
          <w:rFonts w:hint="eastAsia" w:ascii="Times New Roman" w:hAnsi="Times New Roman" w:cs="Times New Roman"/>
          <w:color w:val="auto"/>
          <w:kern w:val="0"/>
          <w:szCs w:val="32"/>
          <w:lang w:val="en-US" w:eastAsia="zh-CN"/>
        </w:rPr>
        <w:t>12个月社保缴交记录表。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hint="eastAsia" w:ascii="Times New Roman" w:hAnsi="Times New Roman" w:cs="Times New Roman"/>
          <w:color w:val="auto"/>
          <w:kern w:val="0"/>
          <w:szCs w:val="32"/>
          <w:highlight w:val="none"/>
          <w:lang w:eastAsia="zh-CN"/>
        </w:rPr>
        <w:t>（七）</w:t>
      </w:r>
      <w:r>
        <w:rPr>
          <w:rFonts w:ascii="Times New Roman" w:hAnsi="Times New Roman" w:cs="Times New Roman"/>
          <w:color w:val="auto"/>
          <w:kern w:val="0"/>
          <w:szCs w:val="32"/>
          <w:highlight w:val="none"/>
        </w:rPr>
        <w:t>任工程师职务以来近5个年度《</w:t>
      </w:r>
      <w:r>
        <w:rPr>
          <w:rFonts w:ascii="Times New Roman" w:hAnsi="Times New Roman" w:cs="Times New Roman"/>
          <w:bCs/>
          <w:color w:val="auto"/>
          <w:szCs w:val="32"/>
          <w:highlight w:val="none"/>
        </w:rPr>
        <w:t>工程技术人员考核登记表</w:t>
      </w:r>
      <w:r>
        <w:rPr>
          <w:rFonts w:ascii="Times New Roman" w:hAnsi="Times New Roman" w:cs="Times New Roman"/>
          <w:color w:val="auto"/>
          <w:kern w:val="0"/>
          <w:szCs w:val="32"/>
          <w:highlight w:val="none"/>
        </w:rPr>
        <w:t>》复印件各一份（20</w:t>
      </w:r>
      <w:r>
        <w:rPr>
          <w:rFonts w:hint="eastAsia" w:ascii="Times New Roman" w:hAnsi="Times New Roman" w:cs="Times New Roman"/>
          <w:color w:val="auto"/>
          <w:kern w:val="0"/>
          <w:szCs w:val="32"/>
          <w:highlight w:val="none"/>
          <w:lang w:val="en-US" w:eastAsia="zh-CN"/>
        </w:rPr>
        <w:t>20</w:t>
      </w:r>
      <w:r>
        <w:rPr>
          <w:rFonts w:ascii="Times New Roman" w:hAnsi="Times New Roman" w:cs="Times New Roman"/>
          <w:color w:val="auto"/>
          <w:kern w:val="0"/>
          <w:szCs w:val="32"/>
          <w:highlight w:val="none"/>
        </w:rPr>
        <w:t>至202</w:t>
      </w:r>
      <w:r>
        <w:rPr>
          <w:rFonts w:hint="eastAsia" w:ascii="Times New Roman" w:hAnsi="Times New Roman" w:cs="Times New Roman"/>
          <w:color w:val="auto"/>
          <w:kern w:val="0"/>
          <w:szCs w:val="32"/>
          <w:highlight w:val="none"/>
          <w:lang w:val="en-US" w:eastAsia="zh-CN"/>
        </w:rPr>
        <w:t>4</w:t>
      </w:r>
      <w:r>
        <w:rPr>
          <w:rFonts w:ascii="Times New Roman" w:hAnsi="Times New Roman" w:cs="Times New Roman"/>
          <w:color w:val="auto"/>
          <w:kern w:val="0"/>
          <w:szCs w:val="32"/>
          <w:highlight w:val="none"/>
        </w:rPr>
        <w:t>年度）。年度考核基本合格及以下（含不定档次）的当年不得参加评审，其中：年度考核基本合格的，任职年限要求相应延迟一年申报；年度考核不合格的，任职年限要求相应延迟两年申报。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eastAsia="zh-CN"/>
        </w:rPr>
        <w:t>（</w:t>
      </w:r>
      <w:r>
        <w:rPr>
          <w:rFonts w:hint="eastAsia" w:ascii="Times New Roman" w:hAnsi="Times New Roman" w:cs="Times New Roman"/>
          <w:color w:val="auto"/>
          <w:kern w:val="0"/>
          <w:szCs w:val="32"/>
          <w:highlight w:val="none"/>
          <w:lang w:eastAsia="zh-CN"/>
        </w:rPr>
        <w:t>八</w:t>
      </w:r>
      <w:r>
        <w:rPr>
          <w:rFonts w:hint="default" w:ascii="Times New Roman" w:hAnsi="Times New Roman" w:cs="Times New Roman"/>
          <w:color w:val="auto"/>
          <w:kern w:val="0"/>
          <w:szCs w:val="32"/>
          <w:highlight w:val="none"/>
          <w:lang w:eastAsia="zh-CN"/>
        </w:rPr>
        <w:t>）</w:t>
      </w:r>
      <w:r>
        <w:rPr>
          <w:rFonts w:ascii="Times New Roman" w:hAnsi="Times New Roman" w:cs="Times New Roman"/>
          <w:color w:val="auto"/>
          <w:kern w:val="0"/>
          <w:szCs w:val="32"/>
          <w:highlight w:val="none"/>
        </w:rPr>
        <w:t>任工程师职务以来，近5年接受专业</w:t>
      </w:r>
      <w:r>
        <w:rPr>
          <w:rFonts w:hint="default" w:ascii="Times New Roman" w:hAnsi="Times New Roman" w:cs="Times New Roman"/>
          <w:color w:val="auto"/>
          <w:kern w:val="0"/>
          <w:szCs w:val="32"/>
          <w:highlight w:val="none"/>
          <w:lang w:eastAsia="zh-CN"/>
        </w:rPr>
        <w:t>技术人员</w:t>
      </w:r>
      <w:r>
        <w:rPr>
          <w:rFonts w:ascii="Times New Roman" w:hAnsi="Times New Roman" w:cs="Times New Roman"/>
          <w:color w:val="auto"/>
          <w:kern w:val="0"/>
          <w:szCs w:val="32"/>
          <w:highlight w:val="none"/>
        </w:rPr>
        <w:t>继续教育共450学时</w:t>
      </w:r>
      <w:r>
        <w:rPr>
          <w:rFonts w:hint="default" w:ascii="Times New Roman" w:hAnsi="Times New Roman" w:cs="Times New Roman"/>
          <w:color w:val="auto"/>
          <w:kern w:val="0"/>
          <w:szCs w:val="32"/>
          <w:highlight w:val="none"/>
        </w:rPr>
        <w:t>，</w:t>
      </w:r>
      <w:r>
        <w:rPr>
          <w:rFonts w:ascii="Times New Roman" w:hAnsi="Times New Roman" w:cs="Times New Roman"/>
          <w:color w:val="auto"/>
          <w:kern w:val="0"/>
          <w:szCs w:val="32"/>
          <w:highlight w:val="none"/>
        </w:rPr>
        <w:t>其中</w:t>
      </w:r>
      <w:r>
        <w:rPr>
          <w:rFonts w:hint="default" w:ascii="Times New Roman" w:hAnsi="Times New Roman" w:cs="Times New Roman"/>
          <w:color w:val="auto"/>
          <w:kern w:val="0"/>
          <w:szCs w:val="32"/>
          <w:highlight w:val="none"/>
        </w:rPr>
        <w:t>：</w:t>
      </w:r>
      <w:r>
        <w:rPr>
          <w:rFonts w:ascii="Times New Roman" w:hAnsi="Times New Roman" w:cs="Times New Roman"/>
          <w:color w:val="auto"/>
          <w:kern w:val="0"/>
          <w:szCs w:val="32"/>
          <w:highlight w:val="none"/>
        </w:rPr>
        <w:t>每年公共课30学时、专业课60学时。</w:t>
      </w:r>
      <w:r>
        <w:rPr>
          <w:rFonts w:hint="default" w:ascii="Times New Roman" w:hAnsi="Times New Roman" w:cs="Times New Roman"/>
          <w:color w:val="auto"/>
          <w:kern w:val="0"/>
          <w:szCs w:val="32"/>
          <w:highlight w:val="none"/>
        </w:rPr>
        <w:t>继续教育应符合相关文件通知要求。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eastAsia="zh-CN"/>
        </w:rPr>
        <w:t>（</w:t>
      </w:r>
      <w:r>
        <w:rPr>
          <w:rFonts w:hint="eastAsia" w:ascii="Times New Roman" w:hAnsi="Times New Roman" w:cs="Times New Roman"/>
          <w:color w:val="auto"/>
          <w:kern w:val="0"/>
          <w:szCs w:val="32"/>
          <w:highlight w:val="none"/>
          <w:lang w:eastAsia="zh-CN"/>
        </w:rPr>
        <w:t>九</w:t>
      </w:r>
      <w:r>
        <w:rPr>
          <w:rFonts w:hint="default" w:ascii="Times New Roman" w:hAnsi="Times New Roman" w:cs="Times New Roman"/>
          <w:color w:val="auto"/>
          <w:kern w:val="0"/>
          <w:szCs w:val="32"/>
          <w:highlight w:val="none"/>
          <w:lang w:eastAsia="zh-CN"/>
        </w:rPr>
        <w:t>）</w:t>
      </w:r>
      <w:r>
        <w:rPr>
          <w:rFonts w:ascii="Times New Roman" w:hAnsi="Times New Roman" w:cs="Times New Roman"/>
          <w:color w:val="auto"/>
          <w:kern w:val="0"/>
          <w:szCs w:val="32"/>
          <w:highlight w:val="none"/>
        </w:rPr>
        <w:t>提供</w:t>
      </w:r>
      <w:r>
        <w:rPr>
          <w:rFonts w:hint="default" w:ascii="Times New Roman" w:hAnsi="Times New Roman" w:cs="Times New Roman"/>
          <w:color w:val="auto"/>
          <w:kern w:val="0"/>
          <w:szCs w:val="32"/>
          <w:highlight w:val="none"/>
        </w:rPr>
        <w:t>业绩成果证明材料复印件</w:t>
      </w:r>
      <w:r>
        <w:rPr>
          <w:rFonts w:hint="eastAsia" w:ascii="Times New Roman" w:hAnsi="Times New Roman" w:cs="Times New Roman"/>
          <w:color w:val="auto"/>
          <w:kern w:val="0"/>
          <w:szCs w:val="32"/>
          <w:lang w:eastAsia="zh-CN"/>
        </w:rPr>
        <w:t>，现场审核时需提供业绩材料原件审核</w:t>
      </w:r>
      <w:r>
        <w:rPr>
          <w:rFonts w:hint="default" w:ascii="Times New Roman" w:hAnsi="Times New Roman" w:cs="Times New Roman"/>
          <w:color w:val="auto"/>
          <w:kern w:val="0"/>
          <w:szCs w:val="32"/>
          <w:highlight w:val="none"/>
        </w:rPr>
        <w:t>。任现职以来，202</w:t>
      </w:r>
      <w:r>
        <w:rPr>
          <w:rFonts w:hint="eastAsia" w:ascii="Times New Roman" w:hAnsi="Times New Roman" w:cs="Times New Roman"/>
          <w:color w:val="auto"/>
          <w:kern w:val="0"/>
          <w:szCs w:val="32"/>
          <w:highlight w:val="none"/>
          <w:lang w:val="en-US" w:eastAsia="zh-CN"/>
        </w:rPr>
        <w:t>4</w:t>
      </w:r>
      <w:r>
        <w:rPr>
          <w:rFonts w:hint="default" w:ascii="Times New Roman" w:hAnsi="Times New Roman" w:cs="Times New Roman"/>
          <w:color w:val="auto"/>
          <w:kern w:val="0"/>
          <w:szCs w:val="32"/>
          <w:highlight w:val="none"/>
        </w:rPr>
        <w:t>年12月31日前在本专业取得下列业绩成果之一：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rPr>
        <w:t>1</w:t>
      </w:r>
      <w:r>
        <w:rPr>
          <w:rFonts w:hint="default" w:ascii="Times New Roman" w:hAnsi="Times New Roman" w:cs="Times New Roman"/>
          <w:color w:val="auto"/>
          <w:kern w:val="0"/>
          <w:szCs w:val="32"/>
          <w:highlight w:val="none"/>
          <w:lang w:val="en-US" w:eastAsia="zh-CN"/>
        </w:rPr>
        <w:t>．</w:t>
      </w:r>
      <w:r>
        <w:rPr>
          <w:rFonts w:hint="default" w:ascii="Times New Roman" w:hAnsi="Times New Roman" w:cs="Times New Roman"/>
          <w:color w:val="auto"/>
          <w:kern w:val="0"/>
          <w:szCs w:val="32"/>
          <w:highlight w:val="none"/>
        </w:rPr>
        <w:t>作为技术负责人，参与研发的设备获得“首台（套）重大技术装备”认定；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val="en-US" w:eastAsia="zh-CN"/>
        </w:rPr>
        <w:t>2．</w:t>
      </w:r>
      <w:r>
        <w:rPr>
          <w:rFonts w:hint="default" w:ascii="Times New Roman" w:hAnsi="Times New Roman" w:cs="Times New Roman"/>
          <w:color w:val="auto"/>
          <w:kern w:val="0"/>
          <w:szCs w:val="32"/>
          <w:highlight w:val="none"/>
        </w:rPr>
        <w:t>作为第一发明人，取得授权发明专利1项，或作为第二发明人，取得本专业授权发明专利2项；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val="en-US" w:eastAsia="zh-CN"/>
        </w:rPr>
        <w:t>3．</w:t>
      </w:r>
      <w:r>
        <w:rPr>
          <w:rFonts w:hint="default" w:ascii="Times New Roman" w:hAnsi="Times New Roman" w:cs="Times New Roman"/>
          <w:color w:val="auto"/>
          <w:kern w:val="0"/>
          <w:szCs w:val="32"/>
          <w:highlight w:val="none"/>
        </w:rPr>
        <w:t>获得国家或省部级科学技术奖；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val="en-US" w:eastAsia="zh-CN"/>
        </w:rPr>
        <w:t>4．</w:t>
      </w:r>
      <w:r>
        <w:rPr>
          <w:rFonts w:hint="default" w:ascii="Times New Roman" w:hAnsi="Times New Roman" w:cs="Times New Roman"/>
          <w:color w:val="auto"/>
          <w:kern w:val="0"/>
          <w:szCs w:val="32"/>
          <w:highlight w:val="none"/>
        </w:rPr>
        <w:t>参与完成制（修）订标准1项（起草人排名前3）；</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val="en-US" w:eastAsia="zh-CN"/>
        </w:rPr>
        <w:t>5．</w:t>
      </w:r>
      <w:r>
        <w:rPr>
          <w:rFonts w:hint="default" w:ascii="Times New Roman" w:hAnsi="Times New Roman" w:cs="Times New Roman"/>
          <w:color w:val="auto"/>
          <w:kern w:val="0"/>
          <w:szCs w:val="32"/>
          <w:highlight w:val="none"/>
        </w:rPr>
        <w:t>作为技术负责人，承担2项本专业技术工作。提供2项在任工程师职务后开工，202</w:t>
      </w:r>
      <w:r>
        <w:rPr>
          <w:rFonts w:hint="eastAsia" w:ascii="Times New Roman" w:hAnsi="Times New Roman" w:cs="Times New Roman"/>
          <w:color w:val="auto"/>
          <w:kern w:val="0"/>
          <w:szCs w:val="32"/>
          <w:highlight w:val="none"/>
          <w:lang w:val="en-US" w:eastAsia="zh-CN"/>
        </w:rPr>
        <w:t>4</w:t>
      </w:r>
      <w:r>
        <w:rPr>
          <w:rFonts w:hint="default" w:ascii="Times New Roman" w:hAnsi="Times New Roman" w:cs="Times New Roman"/>
          <w:color w:val="auto"/>
          <w:kern w:val="0"/>
          <w:szCs w:val="32"/>
          <w:highlight w:val="none"/>
        </w:rPr>
        <w:t>年12月31日前竣工验收合格（设计类审查合格），担任项目、技术负责人（不含副职）的业绩证明材料复印件。</w:t>
      </w:r>
      <w:r>
        <w:rPr>
          <w:rFonts w:ascii="Times New Roman" w:hAnsi="Times New Roman" w:cs="Times New Roman"/>
          <w:color w:val="auto"/>
          <w:kern w:val="0"/>
          <w:szCs w:val="32"/>
          <w:highlight w:val="none"/>
        </w:rPr>
        <w:t>例如：申报施工类必须提供竣工验收报告，不足证明的补充提供分部分项工程质量验收记录表、经备案的施工管理人员配备情况表等；申报设计类必须提供设计目录、图纸、审查合格书和报告书（不需要报审的专业除外），建筑、结构设计项目应由注册师担任项目、专业负责人；申报管理类必须提供专业报告，如竣工验收报告、检测报告、监督报告、预决算报告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eastAsia="zh-CN"/>
        </w:rPr>
        <w:t>（</w:t>
      </w:r>
      <w:r>
        <w:rPr>
          <w:rFonts w:hint="eastAsia" w:ascii="Times New Roman" w:hAnsi="Times New Roman" w:cs="Times New Roman"/>
          <w:color w:val="auto"/>
          <w:kern w:val="0"/>
          <w:szCs w:val="32"/>
          <w:highlight w:val="none"/>
          <w:lang w:eastAsia="zh-CN"/>
        </w:rPr>
        <w:t>十</w:t>
      </w:r>
      <w:r>
        <w:rPr>
          <w:rFonts w:hint="default" w:ascii="Times New Roman" w:hAnsi="Times New Roman" w:cs="Times New Roman"/>
          <w:color w:val="auto"/>
          <w:kern w:val="0"/>
          <w:szCs w:val="32"/>
          <w:highlight w:val="none"/>
          <w:lang w:eastAsia="zh-CN"/>
        </w:rPr>
        <w:t>）</w:t>
      </w:r>
      <w:r>
        <w:rPr>
          <w:rFonts w:ascii="Times New Roman" w:hAnsi="Times New Roman" w:cs="Times New Roman"/>
          <w:color w:val="auto"/>
          <w:kern w:val="0"/>
          <w:szCs w:val="32"/>
          <w:highlight w:val="none"/>
        </w:rPr>
        <w:t>提供专业技术代表作1篇（期刊原件和论文复印件各一份）、国家新闻出版署查询结果和中国知网官网查询结果。其中省属单位和设区市属单位专业技术人员应提交1篇结合本专业业绩独立撰写并发表的论文，县属企事业单位专业技术人员提交1篇独立撰写的具有相当水平、可以是未发表的论文或专业技术总结</w:t>
      </w:r>
      <w:r>
        <w:rPr>
          <w:rFonts w:hint="default" w:ascii="Times New Roman" w:hAnsi="Times New Roman" w:cs="Times New Roman"/>
          <w:color w:val="auto"/>
          <w:kern w:val="0"/>
          <w:szCs w:val="32"/>
          <w:highlight w:val="none"/>
        </w:rPr>
        <w:t>（非工作总结）</w:t>
      </w:r>
      <w:r>
        <w:rPr>
          <w:rFonts w:ascii="Times New Roman" w:hAnsi="Times New Roman" w:cs="Times New Roman"/>
          <w:color w:val="auto"/>
          <w:kern w:val="0"/>
          <w:szCs w:val="32"/>
          <w:highlight w:val="none"/>
        </w:rPr>
        <w:t>，提交多篇的选择一篇做为代表作供评审；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ascii="Times New Roman" w:hAnsi="Times New Roman" w:cs="Times New Roman"/>
          <w:color w:val="auto"/>
          <w:kern w:val="0"/>
          <w:szCs w:val="32"/>
          <w:highlight w:val="none"/>
        </w:rPr>
        <w:t>应在网络申报系统“论文”中上传Word格式电子版，本次评审将对论文实行“文本复制检测”，</w:t>
      </w:r>
      <w:r>
        <w:rPr>
          <w:rFonts w:hint="eastAsia" w:ascii="Times New Roman" w:hAnsi="Times New Roman" w:cs="Times New Roman"/>
          <w:color w:val="auto"/>
          <w:kern w:val="0"/>
          <w:szCs w:val="32"/>
          <w:highlight w:val="none"/>
          <w:lang w:eastAsia="zh-CN"/>
        </w:rPr>
        <w:t>由评审委员会确定文献复制比率最高线，高于最高线的实行一票否决</w:t>
      </w:r>
      <w:r>
        <w:rPr>
          <w:rFonts w:ascii="Times New Roman" w:hAnsi="Times New Roman" w:cs="Times New Roman"/>
          <w:color w:val="auto"/>
          <w:kern w:val="0"/>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kern w:val="0"/>
          <w:szCs w:val="32"/>
          <w:highlight w:val="none"/>
          <w:lang w:val="en-US" w:eastAsia="zh-CN"/>
        </w:rPr>
      </w:pPr>
      <w:r>
        <w:rPr>
          <w:rFonts w:ascii="Times New Roman" w:hAnsi="Times New Roman" w:cs="Times New Roman"/>
          <w:color w:val="auto"/>
          <w:kern w:val="0"/>
          <w:szCs w:val="32"/>
          <w:highlight w:val="none"/>
        </w:rPr>
        <w:t>代表作要求：必须是任工程师职务以后由本人独立撰写，文章内容必须与申报专业及从事的专业技术工作一致，且要与本人工作实践内容相结合，涉及到的工程必须是建成或已实施的。</w:t>
      </w:r>
      <w:r>
        <w:rPr>
          <w:rFonts w:hint="default" w:ascii="Times New Roman" w:hAnsi="Times New Roman" w:cs="Times New Roman"/>
          <w:color w:val="auto"/>
          <w:kern w:val="0"/>
          <w:szCs w:val="32"/>
          <w:highlight w:val="none"/>
          <w:lang w:eastAsia="zh-CN"/>
        </w:rPr>
        <w:t>代表作除提交原件外，另用</w:t>
      </w:r>
      <w:r>
        <w:rPr>
          <w:rFonts w:hint="default" w:ascii="Times New Roman" w:hAnsi="Times New Roman" w:cs="Times New Roman"/>
          <w:color w:val="auto"/>
          <w:kern w:val="0"/>
          <w:szCs w:val="32"/>
          <w:highlight w:val="none"/>
          <w:lang w:val="en-US" w:eastAsia="zh-CN"/>
        </w:rPr>
        <w:t>A4纸复印一式</w:t>
      </w:r>
      <w:r>
        <w:rPr>
          <w:rFonts w:hint="eastAsia" w:ascii="Times New Roman" w:hAnsi="Times New Roman" w:cs="Times New Roman"/>
          <w:color w:val="auto"/>
          <w:kern w:val="0"/>
          <w:szCs w:val="32"/>
          <w:highlight w:val="none"/>
          <w:lang w:val="en-US" w:eastAsia="zh-CN"/>
        </w:rPr>
        <w:t>3</w:t>
      </w:r>
      <w:r>
        <w:rPr>
          <w:rFonts w:hint="default" w:ascii="Times New Roman" w:hAnsi="Times New Roman" w:cs="Times New Roman"/>
          <w:color w:val="auto"/>
          <w:kern w:val="0"/>
          <w:szCs w:val="32"/>
          <w:highlight w:val="none"/>
          <w:lang w:val="en-US" w:eastAsia="zh-CN"/>
        </w:rPr>
        <w:t>份（复印时应将刊号、单位、作者姓名掩去</w:t>
      </w:r>
      <w:r>
        <w:rPr>
          <w:rFonts w:hint="eastAsia" w:ascii="Times New Roman" w:hAnsi="Times New Roman" w:cs="Times New Roman"/>
          <w:color w:val="auto"/>
          <w:kern w:val="0"/>
          <w:szCs w:val="32"/>
          <w:highlight w:val="none"/>
          <w:lang w:val="en-US" w:eastAsia="zh-CN"/>
        </w:rPr>
        <w:t>，专业技术总结不得出现作者个人信息</w:t>
      </w:r>
      <w:r>
        <w:rPr>
          <w:rFonts w:hint="default" w:ascii="Times New Roman" w:hAnsi="Times New Roman" w:cs="Times New Roman"/>
          <w:color w:val="auto"/>
          <w:kern w:val="0"/>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ascii="Times New Roman" w:hAnsi="Times New Roman" w:cs="Times New Roman"/>
          <w:color w:val="auto"/>
          <w:kern w:val="0"/>
          <w:szCs w:val="32"/>
          <w:highlight w:val="none"/>
        </w:rPr>
        <w:t>论文发表要求：应在正式出版发行的土建工程类行业刊物或大学本科院校主办的学术刊物上发表</w:t>
      </w:r>
      <w:r>
        <w:rPr>
          <w:rFonts w:hint="default" w:ascii="Times New Roman" w:hAnsi="Times New Roman" w:cs="Times New Roman"/>
          <w:color w:val="auto"/>
          <w:kern w:val="0"/>
          <w:szCs w:val="32"/>
          <w:highlight w:val="none"/>
        </w:rPr>
        <w:t>，或作为第一作者在核心期刊发表</w:t>
      </w:r>
      <w:r>
        <w:rPr>
          <w:rFonts w:ascii="Times New Roman" w:hAnsi="Times New Roman" w:cs="Times New Roman"/>
          <w:color w:val="auto"/>
          <w:kern w:val="0"/>
          <w:szCs w:val="32"/>
          <w:highlight w:val="none"/>
        </w:rPr>
        <w:t>。刊物均需有CN或ISSN刊号，发表在增刊、</w:t>
      </w:r>
      <w:r>
        <w:rPr>
          <w:rFonts w:hint="default" w:ascii="Times New Roman" w:hAnsi="Times New Roman" w:cs="Times New Roman"/>
          <w:color w:val="auto"/>
          <w:kern w:val="0"/>
          <w:szCs w:val="32"/>
          <w:highlight w:val="none"/>
        </w:rPr>
        <w:t>专刊、专辑、副刊、特刊</w:t>
      </w:r>
      <w:r>
        <w:rPr>
          <w:rFonts w:ascii="Times New Roman" w:hAnsi="Times New Roman" w:cs="Times New Roman"/>
          <w:color w:val="auto"/>
          <w:kern w:val="0"/>
          <w:szCs w:val="32"/>
          <w:highlight w:val="none"/>
        </w:rPr>
        <w:t>、电子刊、一号多刊</w:t>
      </w:r>
      <w:r>
        <w:rPr>
          <w:rFonts w:hint="default" w:ascii="Times New Roman" w:hAnsi="Times New Roman" w:cs="Times New Roman"/>
          <w:color w:val="auto"/>
          <w:kern w:val="0"/>
          <w:szCs w:val="32"/>
          <w:highlight w:val="none"/>
        </w:rPr>
        <w:t>、报纸、论文集</w:t>
      </w:r>
      <w:r>
        <w:rPr>
          <w:rFonts w:ascii="Times New Roman" w:hAnsi="Times New Roman" w:cs="Times New Roman"/>
          <w:color w:val="auto"/>
          <w:kern w:val="0"/>
          <w:szCs w:val="32"/>
          <w:highlight w:val="none"/>
        </w:rPr>
        <w:t>等刊物上的论文一律不予认可。</w:t>
      </w:r>
      <w:r>
        <w:rPr>
          <w:rFonts w:hint="default" w:ascii="Times New Roman" w:hAnsi="Times New Roman" w:cs="Times New Roman"/>
          <w:color w:val="auto"/>
          <w:kern w:val="0"/>
          <w:szCs w:val="32"/>
          <w:highlight w:val="none"/>
        </w:rPr>
        <w:t>所有的清样稿、论文录用通知（证明）不能作为已发表论文的依据。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color w:val="auto"/>
          <w:kern w:val="0"/>
          <w:szCs w:val="32"/>
          <w:highlight w:val="none"/>
        </w:rPr>
      </w:pPr>
      <w:r>
        <w:rPr>
          <w:rFonts w:ascii="Times New Roman" w:hAnsi="Times New Roman" w:cs="Times New Roman"/>
          <w:color w:val="auto"/>
          <w:kern w:val="0"/>
          <w:szCs w:val="32"/>
          <w:highlight w:val="none"/>
        </w:rPr>
        <w:t>期刊须经国家新闻出版署查询认证（查询途径：国家新闻出版署→ </w:t>
      </w:r>
      <w:r>
        <w:rPr>
          <w:rFonts w:hint="default" w:ascii="Times New Roman" w:hAnsi="Times New Roman" w:cs="Times New Roman"/>
          <w:color w:val="auto"/>
          <w:kern w:val="0"/>
          <w:szCs w:val="32"/>
          <w:highlight w:val="none"/>
        </w:rPr>
        <w:t>办事服务→ </w:t>
      </w:r>
      <w:r>
        <w:rPr>
          <w:rFonts w:ascii="Times New Roman" w:hAnsi="Times New Roman" w:cs="Times New Roman"/>
          <w:color w:val="auto"/>
          <w:kern w:val="0"/>
          <w:szCs w:val="32"/>
          <w:highlight w:val="none"/>
        </w:rPr>
        <w:fldChar w:fldCharType="begin"/>
      </w:r>
      <w:r>
        <w:rPr>
          <w:rFonts w:ascii="Times New Roman" w:hAnsi="Times New Roman" w:cs="Times New Roman"/>
          <w:color w:val="auto"/>
          <w:kern w:val="0"/>
          <w:szCs w:val="32"/>
          <w:highlight w:val="none"/>
        </w:rPr>
        <w:instrText xml:space="preserve"> HYPERLINK "http://www.nppa.gov.cn/nppa/channels/300.shtml" </w:instrText>
      </w:r>
      <w:r>
        <w:rPr>
          <w:rFonts w:ascii="Times New Roman" w:hAnsi="Times New Roman" w:cs="Times New Roman"/>
          <w:color w:val="auto"/>
          <w:kern w:val="0"/>
          <w:szCs w:val="32"/>
          <w:highlight w:val="none"/>
        </w:rPr>
        <w:fldChar w:fldCharType="separate"/>
      </w:r>
      <w:r>
        <w:rPr>
          <w:rStyle w:val="9"/>
          <w:rFonts w:ascii="Times New Roman" w:hAnsi="Times New Roman" w:cs="Times New Roman"/>
          <w:color w:val="auto"/>
          <w:kern w:val="0"/>
          <w:szCs w:val="32"/>
          <w:highlight w:val="none"/>
          <w:u w:val="none"/>
        </w:rPr>
        <w:t>从业机构和产品查询</w:t>
      </w:r>
      <w:r>
        <w:rPr>
          <w:rFonts w:ascii="Times New Roman" w:hAnsi="Times New Roman" w:cs="Times New Roman"/>
          <w:color w:val="auto"/>
          <w:kern w:val="0"/>
          <w:szCs w:val="32"/>
          <w:highlight w:val="none"/>
        </w:rPr>
        <w:fldChar w:fldCharType="end"/>
      </w:r>
      <w:r>
        <w:rPr>
          <w:rFonts w:ascii="Times New Roman" w:hAnsi="Times New Roman" w:cs="Times New Roman"/>
          <w:color w:val="auto"/>
          <w:kern w:val="0"/>
          <w:szCs w:val="32"/>
          <w:highlight w:val="none"/>
        </w:rPr>
        <w:t> →期刊/期刊社→查看详细并打印</w:t>
      </w:r>
      <w:r>
        <w:rPr>
          <w:rFonts w:hint="default" w:ascii="Times New Roman" w:hAnsi="Times New Roman" w:cs="Times New Roman"/>
          <w:color w:val="auto"/>
          <w:kern w:val="0"/>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ascii="Times New Roman" w:hAnsi="Times New Roman" w:cs="Times New Roman"/>
          <w:color w:val="auto"/>
          <w:kern w:val="0"/>
          <w:szCs w:val="32"/>
          <w:highlight w:val="none"/>
        </w:rPr>
        <w:t>（</w:t>
      </w:r>
      <w:r>
        <w:rPr>
          <w:rFonts w:hint="default" w:ascii="Times New Roman" w:hAnsi="Times New Roman" w:cs="Times New Roman"/>
          <w:color w:val="auto"/>
          <w:kern w:val="0"/>
          <w:szCs w:val="32"/>
          <w:highlight w:val="none"/>
        </w:rPr>
        <w:t>https://www.nppa.gov.cn/bsfw/cyjghcpcx/qkan/index.html</w:t>
      </w:r>
      <w:r>
        <w:rPr>
          <w:rFonts w:ascii="Times New Roman" w:hAnsi="Times New Roman" w:cs="Times New Roman"/>
          <w:color w:val="auto"/>
          <w:kern w:val="0"/>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ascii="Times New Roman" w:hAnsi="Times New Roman" w:cs="Times New Roman"/>
          <w:color w:val="auto"/>
          <w:kern w:val="0"/>
          <w:szCs w:val="32"/>
          <w:highlight w:val="none"/>
        </w:rPr>
        <w:t>论文须经中国知网官网查询认证（查询途径：中国知网→输入论文题名检索→点击题名查看详细信息并打印）。</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ascii="Times New Roman" w:hAnsi="Times New Roman" w:cs="Times New Roman"/>
          <w:color w:val="auto"/>
          <w:kern w:val="0"/>
          <w:szCs w:val="32"/>
          <w:highlight w:val="none"/>
        </w:rPr>
        <w:t>（https://www.cnki.net/）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color w:val="auto"/>
          <w:kern w:val="0"/>
          <w:szCs w:val="32"/>
          <w:highlight w:val="none"/>
          <w:lang w:val="en-US"/>
        </w:rPr>
      </w:pPr>
      <w:r>
        <w:rPr>
          <w:rFonts w:hint="default" w:ascii="Times New Roman" w:hAnsi="Times New Roman" w:cs="Times New Roman"/>
          <w:color w:val="auto"/>
          <w:kern w:val="0"/>
          <w:szCs w:val="32"/>
          <w:highlight w:val="none"/>
          <w:lang w:eastAsia="zh-CN"/>
        </w:rPr>
        <w:t>（十</w:t>
      </w:r>
      <w:r>
        <w:rPr>
          <w:rFonts w:hint="eastAsia" w:ascii="Times New Roman" w:hAnsi="Times New Roman" w:cs="Times New Roman"/>
          <w:color w:val="auto"/>
          <w:kern w:val="0"/>
          <w:szCs w:val="32"/>
          <w:highlight w:val="none"/>
          <w:lang w:eastAsia="zh-CN"/>
        </w:rPr>
        <w:t>一</w:t>
      </w:r>
      <w:r>
        <w:rPr>
          <w:rFonts w:hint="default" w:ascii="Times New Roman" w:hAnsi="Times New Roman" w:cs="Times New Roman"/>
          <w:color w:val="auto"/>
          <w:kern w:val="0"/>
          <w:szCs w:val="32"/>
          <w:highlight w:val="none"/>
          <w:lang w:eastAsia="zh-CN"/>
        </w:rPr>
        <w:t>）《</w:t>
      </w:r>
      <w:r>
        <w:rPr>
          <w:rFonts w:hint="default" w:ascii="Times New Roman" w:hAnsi="Times New Roman" w:cs="Times New Roman"/>
          <w:color w:val="auto"/>
          <w:kern w:val="0"/>
          <w:szCs w:val="32"/>
          <w:highlight w:val="none"/>
        </w:rPr>
        <w:t>土建专业高级专业技术职务任职资格申报备案表</w:t>
      </w:r>
      <w:r>
        <w:rPr>
          <w:rFonts w:hint="default" w:ascii="Times New Roman" w:hAnsi="Times New Roman" w:cs="Times New Roman"/>
          <w:color w:val="auto"/>
          <w:kern w:val="0"/>
          <w:szCs w:val="32"/>
          <w:highlight w:val="none"/>
          <w:lang w:eastAsia="zh-CN"/>
        </w:rPr>
        <w:t>》</w:t>
      </w:r>
      <w:r>
        <w:rPr>
          <w:rFonts w:hint="default" w:ascii="Times New Roman" w:hAnsi="Times New Roman" w:cs="Times New Roman"/>
          <w:color w:val="auto"/>
          <w:kern w:val="0"/>
          <w:szCs w:val="32"/>
          <w:highlight w:val="none"/>
          <w:lang w:val="en-US" w:eastAsia="zh-CN"/>
        </w:rPr>
        <w:t>1份（以下简称《备案表》）。</w:t>
      </w:r>
    </w:p>
    <w:p>
      <w:pPr>
        <w:keepNext w:val="0"/>
        <w:keepLines w:val="0"/>
        <w:pageBreakBefore w:val="0"/>
        <w:widowControl w:val="0"/>
        <w:tabs>
          <w:tab w:val="left" w:pos="900"/>
        </w:tabs>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eastAsia="zh-CN"/>
        </w:rPr>
        <w:t>（十</w:t>
      </w:r>
      <w:r>
        <w:rPr>
          <w:rFonts w:hint="eastAsia" w:ascii="Times New Roman" w:hAnsi="Times New Roman" w:cs="Times New Roman"/>
          <w:color w:val="auto"/>
          <w:kern w:val="0"/>
          <w:szCs w:val="32"/>
          <w:highlight w:val="none"/>
          <w:lang w:eastAsia="zh-CN"/>
        </w:rPr>
        <w:t>二</w:t>
      </w:r>
      <w:r>
        <w:rPr>
          <w:rFonts w:hint="default" w:ascii="Times New Roman" w:hAnsi="Times New Roman" w:cs="Times New Roman"/>
          <w:color w:val="auto"/>
          <w:kern w:val="0"/>
          <w:szCs w:val="32"/>
          <w:highlight w:val="none"/>
          <w:lang w:eastAsia="zh-CN"/>
        </w:rPr>
        <w:t>）</w:t>
      </w:r>
      <w:r>
        <w:rPr>
          <w:rFonts w:ascii="Times New Roman" w:hAnsi="Times New Roman" w:cs="Times New Roman"/>
          <w:color w:val="auto"/>
          <w:kern w:val="0"/>
          <w:szCs w:val="32"/>
          <w:highlight w:val="none"/>
        </w:rPr>
        <w:t>往年评审未通过人员再次申报时，应</w:t>
      </w:r>
      <w:r>
        <w:rPr>
          <w:rFonts w:hint="default" w:ascii="Times New Roman" w:hAnsi="Times New Roman" w:cs="Times New Roman"/>
          <w:color w:val="auto"/>
          <w:kern w:val="0"/>
          <w:szCs w:val="32"/>
          <w:highlight w:val="none"/>
          <w:lang w:eastAsia="zh-CN"/>
        </w:rPr>
        <w:t>在原申报的业绩、理论等材料之外，新</w:t>
      </w:r>
      <w:r>
        <w:rPr>
          <w:rFonts w:ascii="Times New Roman" w:hAnsi="Times New Roman" w:cs="Times New Roman"/>
          <w:color w:val="auto"/>
          <w:kern w:val="0"/>
          <w:szCs w:val="32"/>
          <w:highlight w:val="none"/>
        </w:rPr>
        <w:t>补充符合申报条件的材料。</w:t>
      </w:r>
    </w:p>
    <w:p>
      <w:pPr>
        <w:keepNext w:val="0"/>
        <w:keepLines w:val="0"/>
        <w:pageBreakBefore w:val="0"/>
        <w:widowControl w:val="0"/>
        <w:tabs>
          <w:tab w:val="left" w:pos="900"/>
        </w:tabs>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kern w:val="0"/>
          <w:szCs w:val="32"/>
          <w:highlight w:val="none"/>
          <w:lang w:val="en-US" w:eastAsia="zh-CN"/>
        </w:rPr>
      </w:pPr>
      <w:r>
        <w:rPr>
          <w:rFonts w:hint="default" w:ascii="Times New Roman" w:hAnsi="Times New Roman" w:cs="Times New Roman"/>
          <w:color w:val="auto"/>
          <w:kern w:val="0"/>
          <w:szCs w:val="32"/>
          <w:highlight w:val="none"/>
          <w:lang w:eastAsia="zh-CN"/>
        </w:rPr>
        <w:t>（十</w:t>
      </w:r>
      <w:r>
        <w:rPr>
          <w:rFonts w:hint="eastAsia" w:ascii="Times New Roman" w:hAnsi="Times New Roman" w:cs="Times New Roman"/>
          <w:color w:val="auto"/>
          <w:kern w:val="0"/>
          <w:szCs w:val="32"/>
          <w:highlight w:val="none"/>
          <w:lang w:eastAsia="zh-CN"/>
        </w:rPr>
        <w:t>三</w:t>
      </w:r>
      <w:r>
        <w:rPr>
          <w:rFonts w:hint="default" w:ascii="Times New Roman" w:hAnsi="Times New Roman" w:cs="Times New Roman"/>
          <w:color w:val="auto"/>
          <w:kern w:val="0"/>
          <w:szCs w:val="32"/>
          <w:highlight w:val="none"/>
          <w:lang w:eastAsia="zh-CN"/>
        </w:rPr>
        <w:t>）《备案表》、专业技术代表作均需刻录成光盘，并在光盘上注明作者姓名、申报单位。其中，代表作需同时提交与内容一致的</w:t>
      </w:r>
      <w:r>
        <w:rPr>
          <w:rFonts w:hint="default" w:ascii="Times New Roman" w:hAnsi="Times New Roman" w:cs="Times New Roman"/>
          <w:color w:val="auto"/>
          <w:kern w:val="0"/>
          <w:szCs w:val="32"/>
          <w:highlight w:val="none"/>
          <w:lang w:val="en-US" w:eastAsia="zh-CN"/>
        </w:rPr>
        <w:t>word</w:t>
      </w:r>
      <w:r>
        <w:rPr>
          <w:rFonts w:hint="default" w:ascii="Times New Roman" w:hAnsi="Times New Roman" w:cs="Times New Roman"/>
          <w:color w:val="auto"/>
          <w:kern w:val="0"/>
          <w:szCs w:val="32"/>
          <w:highlight w:val="none"/>
          <w:lang w:eastAsia="zh-CN"/>
        </w:rPr>
        <w:t>格式和</w:t>
      </w:r>
      <w:r>
        <w:rPr>
          <w:rFonts w:hint="default" w:ascii="Times New Roman" w:hAnsi="Times New Roman" w:cs="Times New Roman"/>
          <w:color w:val="auto"/>
          <w:kern w:val="0"/>
          <w:szCs w:val="32"/>
          <w:highlight w:val="none"/>
          <w:lang w:val="en-US" w:eastAsia="zh-CN"/>
        </w:rPr>
        <w:t>.jpg图片格式（word格式后缀名为.doc，图片格式后缀名为.jpg，名称均统一为：代表作名称_作者_发表时间，如：</w:t>
      </w:r>
      <w:r>
        <w:rPr>
          <w:rFonts w:hint="default" w:ascii="Times New Roman" w:hAnsi="Times New Roman" w:cs="Times New Roman"/>
          <w:color w:val="auto"/>
          <w:kern w:val="0"/>
          <w:szCs w:val="32"/>
          <w:highlight w:val="none"/>
        </w:rPr>
        <w:t>地下xx精细化设计探析</w:t>
      </w:r>
      <w:r>
        <w:rPr>
          <w:rFonts w:hint="default" w:ascii="Times New Roman" w:hAnsi="Times New Roman" w:cs="Times New Roman"/>
          <w:color w:val="auto"/>
          <w:kern w:val="0"/>
          <w:szCs w:val="32"/>
          <w:highlight w:val="none"/>
          <w:lang w:val="en-US" w:eastAsia="zh-CN"/>
        </w:rPr>
        <w:t>_张三_20211230）。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eastAsia="黑体" w:cs="Times New Roman"/>
          <w:color w:val="auto"/>
          <w:kern w:val="0"/>
          <w:szCs w:val="32"/>
          <w:highlight w:val="none"/>
        </w:rPr>
      </w:pPr>
      <w:r>
        <w:rPr>
          <w:rFonts w:ascii="Times New Roman" w:hAnsi="Times New Roman" w:eastAsia="黑体" w:cs="Times New Roman"/>
          <w:color w:val="auto"/>
          <w:kern w:val="0"/>
          <w:szCs w:val="32"/>
          <w:highlight w:val="none"/>
        </w:rPr>
        <w:t>二、申报材料注意事项及有关要求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szCs w:val="32"/>
          <w:highlight w:val="none"/>
        </w:rPr>
      </w:pPr>
      <w:r>
        <w:rPr>
          <w:rFonts w:hint="default" w:ascii="Times New Roman" w:hAnsi="Times New Roman" w:cs="Times New Roman"/>
          <w:color w:val="auto"/>
          <w:kern w:val="0"/>
          <w:szCs w:val="32"/>
          <w:highlight w:val="none"/>
          <w:lang w:eastAsia="zh-CN"/>
        </w:rPr>
        <w:t>（一）</w:t>
      </w:r>
      <w:r>
        <w:rPr>
          <w:rFonts w:ascii="Times New Roman" w:hAnsi="Times New Roman" w:cs="Times New Roman"/>
          <w:color w:val="auto"/>
          <w:szCs w:val="32"/>
          <w:highlight w:val="none"/>
        </w:rPr>
        <w:t>根据省政府有关高等院校、省属公立医院、省属科研机构、中小学、中职校（含技校）“评聘合一”的规定，上述单位的专业技术人员，应提供相关</w:t>
      </w:r>
      <w:r>
        <w:rPr>
          <w:rFonts w:hint="default" w:ascii="Times New Roman" w:hAnsi="Times New Roman" w:cs="Times New Roman"/>
          <w:color w:val="auto"/>
          <w:szCs w:val="32"/>
          <w:highlight w:val="none"/>
          <w:lang w:eastAsia="zh-CN"/>
        </w:rPr>
        <w:t>高级工程师岗位的</w:t>
      </w:r>
      <w:r>
        <w:rPr>
          <w:rFonts w:ascii="Times New Roman" w:hAnsi="Times New Roman" w:cs="Times New Roman"/>
          <w:color w:val="auto"/>
          <w:szCs w:val="32"/>
          <w:highlight w:val="none"/>
        </w:rPr>
        <w:t>空岗证明。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szCs w:val="32"/>
          <w:highlight w:val="none"/>
        </w:rPr>
      </w:pPr>
      <w:r>
        <w:rPr>
          <w:rFonts w:hint="default" w:ascii="Times New Roman" w:hAnsi="Times New Roman" w:cs="Times New Roman"/>
          <w:color w:val="auto"/>
          <w:kern w:val="0"/>
          <w:szCs w:val="32"/>
          <w:highlight w:val="none"/>
          <w:lang w:eastAsia="zh-CN"/>
        </w:rPr>
        <w:t>（二）</w:t>
      </w:r>
      <w:r>
        <w:rPr>
          <w:rFonts w:ascii="Times New Roman" w:hAnsi="Times New Roman" w:cs="Times New Roman"/>
          <w:color w:val="auto"/>
          <w:kern w:val="0"/>
          <w:szCs w:val="32"/>
          <w:highlight w:val="none"/>
        </w:rPr>
        <w:t>取得其他系列中级职称的，申报土建系列高级职称时，需先转评土建专业工程师，转评标准条件与同一级别职称评审一致，且在通过评审的次年方能申报高级职称。转评提交的业绩和论文不作为申报高级职称材料使用</w:t>
      </w:r>
      <w:r>
        <w:rPr>
          <w:rFonts w:ascii="Times New Roman" w:hAnsi="Times New Roman" w:cs="Times New Roman"/>
          <w:color w:val="auto"/>
          <w:szCs w:val="32"/>
          <w:highlight w:val="none"/>
        </w:rPr>
        <w:t>，</w:t>
      </w:r>
      <w:r>
        <w:rPr>
          <w:rFonts w:ascii="Times New Roman" w:hAnsi="Times New Roman" w:cs="Times New Roman"/>
          <w:color w:val="auto"/>
          <w:kern w:val="0"/>
          <w:szCs w:val="32"/>
          <w:highlight w:val="none"/>
        </w:rPr>
        <w:t>工程师任职年限可按转评前后实际受聘担任相应专业技术职务工作的年限累计计算。</w:t>
      </w:r>
      <w:r>
        <w:rPr>
          <w:rFonts w:ascii="Times New Roman" w:hAnsi="Times New Roman" w:cs="Times New Roman"/>
          <w:color w:val="auto"/>
          <w:szCs w:val="32"/>
          <w:highlight w:val="none"/>
        </w:rPr>
        <w:t>已取得本系列高级职称申报其他专业人员，须间隔1年以上方可参评，之前提交的业绩和论文不得重复使用。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szCs w:val="32"/>
          <w:highlight w:val="none"/>
        </w:rPr>
      </w:pPr>
      <w:r>
        <w:rPr>
          <w:rFonts w:hint="default" w:ascii="Times New Roman" w:hAnsi="Times New Roman" w:cs="Times New Roman"/>
          <w:color w:val="auto"/>
          <w:kern w:val="0"/>
          <w:szCs w:val="32"/>
          <w:highlight w:val="none"/>
          <w:lang w:eastAsia="zh-CN"/>
        </w:rPr>
        <w:t>（三）</w:t>
      </w:r>
      <w:r>
        <w:rPr>
          <w:rFonts w:ascii="Times New Roman" w:hAnsi="Times New Roman" w:cs="Times New Roman"/>
          <w:color w:val="auto"/>
          <w:kern w:val="0"/>
          <w:szCs w:val="32"/>
          <w:highlight w:val="none"/>
        </w:rPr>
        <w:t>在外省或部队评定取得专业技术职称的，需要按照规定程序由当地</w:t>
      </w:r>
      <w:r>
        <w:rPr>
          <w:rFonts w:hint="default" w:ascii="Times New Roman" w:hAnsi="Times New Roman" w:cs="Times New Roman"/>
          <w:color w:val="auto"/>
          <w:kern w:val="0"/>
          <w:szCs w:val="32"/>
          <w:highlight w:val="none"/>
        </w:rPr>
        <w:t>主管</w:t>
      </w:r>
      <w:r>
        <w:rPr>
          <w:rFonts w:ascii="Times New Roman" w:hAnsi="Times New Roman" w:cs="Times New Roman"/>
          <w:color w:val="auto"/>
          <w:kern w:val="0"/>
          <w:szCs w:val="32"/>
          <w:highlight w:val="none"/>
        </w:rPr>
        <w:t>部门办理确认手续后方能参评，原聘任年限仍有效。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eastAsia="zh-CN"/>
        </w:rPr>
        <w:t>（四）</w:t>
      </w:r>
      <w:r>
        <w:rPr>
          <w:rFonts w:ascii="Times New Roman" w:hAnsi="Times New Roman" w:cs="Times New Roman"/>
          <w:color w:val="auto"/>
          <w:kern w:val="0"/>
          <w:szCs w:val="32"/>
          <w:highlight w:val="none"/>
        </w:rPr>
        <w:t>申报材料装订要求：按本附件第一大点的顺序</w:t>
      </w:r>
      <w:r>
        <w:rPr>
          <w:rFonts w:hint="default" w:ascii="Times New Roman" w:hAnsi="Times New Roman" w:cs="Times New Roman"/>
          <w:color w:val="auto"/>
          <w:kern w:val="0"/>
          <w:szCs w:val="32"/>
          <w:highlight w:val="none"/>
        </w:rPr>
        <w:t>摆放，</w:t>
      </w:r>
      <w:r>
        <w:rPr>
          <w:rFonts w:ascii="Times New Roman" w:hAnsi="Times New Roman" w:cs="Times New Roman"/>
          <w:color w:val="auto"/>
          <w:kern w:val="0"/>
          <w:szCs w:val="32"/>
          <w:highlight w:val="none"/>
        </w:rPr>
        <w:t>第2项评审表左侧上下装订成册</w:t>
      </w:r>
      <w:r>
        <w:rPr>
          <w:rFonts w:hint="default" w:ascii="Times New Roman" w:hAnsi="Times New Roman" w:cs="Times New Roman"/>
          <w:color w:val="auto"/>
          <w:kern w:val="0"/>
          <w:szCs w:val="32"/>
          <w:highlight w:val="none"/>
        </w:rPr>
        <w:t>，</w:t>
      </w:r>
      <w:r>
        <w:rPr>
          <w:rFonts w:ascii="Times New Roman" w:hAnsi="Times New Roman" w:cs="Times New Roman"/>
          <w:color w:val="auto"/>
          <w:kern w:val="0"/>
          <w:szCs w:val="32"/>
          <w:highlight w:val="none"/>
        </w:rPr>
        <w:t>4-8项夹在一起</w:t>
      </w:r>
      <w:r>
        <w:rPr>
          <w:rFonts w:hint="default" w:ascii="Times New Roman" w:hAnsi="Times New Roman" w:cs="Times New Roman"/>
          <w:color w:val="auto"/>
          <w:kern w:val="0"/>
          <w:szCs w:val="32"/>
          <w:highlight w:val="none"/>
        </w:rPr>
        <w:t>，</w:t>
      </w:r>
      <w:r>
        <w:rPr>
          <w:rFonts w:ascii="Times New Roman" w:hAnsi="Times New Roman" w:cs="Times New Roman"/>
          <w:color w:val="auto"/>
          <w:kern w:val="0"/>
          <w:szCs w:val="32"/>
          <w:highlight w:val="none"/>
        </w:rPr>
        <w:t>第9项的业绩按项目夹成两册，业绩封面写明项目名称，本人签字处用铅笔圈出并折页；第10项论文复印件</w:t>
      </w:r>
      <w:r>
        <w:rPr>
          <w:rFonts w:hint="default" w:ascii="Times New Roman" w:hAnsi="Times New Roman" w:cs="Times New Roman"/>
          <w:color w:val="auto"/>
          <w:kern w:val="0"/>
          <w:szCs w:val="32"/>
          <w:highlight w:val="none"/>
        </w:rPr>
        <w:t>、</w:t>
      </w:r>
      <w:r>
        <w:rPr>
          <w:rFonts w:ascii="Times New Roman" w:hAnsi="Times New Roman" w:cs="Times New Roman"/>
          <w:color w:val="auto"/>
          <w:kern w:val="0"/>
          <w:szCs w:val="32"/>
          <w:highlight w:val="none"/>
        </w:rPr>
        <w:t>国家新闻出版署</w:t>
      </w:r>
      <w:r>
        <w:rPr>
          <w:rFonts w:hint="default" w:ascii="Times New Roman" w:hAnsi="Times New Roman" w:cs="Times New Roman"/>
          <w:color w:val="auto"/>
          <w:kern w:val="0"/>
          <w:szCs w:val="32"/>
          <w:highlight w:val="none"/>
        </w:rPr>
        <w:t>及中国知网查询结果</w:t>
      </w:r>
      <w:r>
        <w:rPr>
          <w:rFonts w:ascii="Times New Roman" w:hAnsi="Times New Roman" w:cs="Times New Roman"/>
          <w:color w:val="auto"/>
          <w:kern w:val="0"/>
          <w:szCs w:val="32"/>
          <w:highlight w:val="none"/>
        </w:rPr>
        <w:t>夹到期刊中发表页</w:t>
      </w:r>
      <w:r>
        <w:rPr>
          <w:rFonts w:hint="default" w:ascii="Times New Roman" w:hAnsi="Times New Roman" w:cs="Times New Roman"/>
          <w:color w:val="auto"/>
          <w:kern w:val="0"/>
          <w:szCs w:val="32"/>
          <w:highlight w:val="none"/>
        </w:rPr>
        <w:t>，一并</w:t>
      </w:r>
      <w:r>
        <w:rPr>
          <w:rFonts w:ascii="Times New Roman" w:hAnsi="Times New Roman" w:cs="Times New Roman"/>
          <w:color w:val="auto"/>
          <w:kern w:val="0"/>
          <w:szCs w:val="32"/>
          <w:highlight w:val="none"/>
        </w:rPr>
        <w:t>装入蓝色塑料档案盒，并贴上</w:t>
      </w:r>
      <w:r>
        <w:rPr>
          <w:rFonts w:hint="default" w:ascii="Times New Roman" w:hAnsi="Times New Roman" w:cs="Times New Roman"/>
          <w:color w:val="auto"/>
          <w:kern w:val="0"/>
          <w:szCs w:val="32"/>
          <w:highlight w:val="none"/>
        </w:rPr>
        <w:t>《申报高级技术职务任职资格评审材料封面》</w:t>
      </w:r>
      <w:r>
        <w:rPr>
          <w:rFonts w:ascii="Times New Roman" w:hAnsi="Times New Roman" w:cs="Times New Roman"/>
          <w:color w:val="auto"/>
          <w:kern w:val="0"/>
          <w:szCs w:val="32"/>
          <w:highlight w:val="none"/>
        </w:rPr>
        <w:t>（</w:t>
      </w:r>
      <w:r>
        <w:rPr>
          <w:rFonts w:hint="default" w:ascii="Times New Roman" w:hAnsi="Times New Roman" w:cs="Times New Roman"/>
          <w:color w:val="auto"/>
          <w:kern w:val="0"/>
          <w:szCs w:val="32"/>
          <w:highlight w:val="none"/>
          <w:lang w:val="en-US" w:eastAsia="zh-CN"/>
        </w:rPr>
        <w:t>附件4</w:t>
      </w:r>
      <w:r>
        <w:rPr>
          <w:rFonts w:ascii="Times New Roman" w:hAnsi="Times New Roman" w:cs="Times New Roman"/>
          <w:color w:val="auto"/>
          <w:kern w:val="0"/>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color w:val="auto"/>
          <w:kern w:val="0"/>
          <w:szCs w:val="32"/>
          <w:highlight w:val="none"/>
        </w:rPr>
      </w:pPr>
      <w:r>
        <w:rPr>
          <w:rFonts w:hint="default" w:ascii="Times New Roman" w:hAnsi="Times New Roman" w:cs="Times New Roman"/>
          <w:color w:val="auto"/>
          <w:kern w:val="0"/>
          <w:szCs w:val="32"/>
          <w:highlight w:val="none"/>
          <w:lang w:eastAsia="zh-CN"/>
        </w:rPr>
        <w:t>（五）</w:t>
      </w:r>
      <w:r>
        <w:rPr>
          <w:rFonts w:ascii="Times New Roman" w:hAnsi="Times New Roman" w:cs="Times New Roman"/>
          <w:color w:val="auto"/>
          <w:kern w:val="0"/>
          <w:szCs w:val="32"/>
          <w:highlight w:val="none"/>
        </w:rPr>
        <w:t>根据《关于印发〈福建省高级工程师任职资格评审答辩考核办法（试行）〉的通知》（闽人发〔2011〕78号）文件要求，凡申报评审高级工程师任职资格的人员，均需参加答辩考核。答辩对象应准时到场，</w:t>
      </w:r>
      <w:r>
        <w:rPr>
          <w:rFonts w:hint="default" w:ascii="Times New Roman" w:hAnsi="Times New Roman" w:cs="Times New Roman"/>
          <w:color w:val="auto"/>
          <w:kern w:val="0"/>
          <w:szCs w:val="32"/>
          <w:highlight w:val="none"/>
          <w:lang w:eastAsia="zh-CN"/>
        </w:rPr>
        <w:t>未</w:t>
      </w:r>
      <w:r>
        <w:rPr>
          <w:rFonts w:ascii="Times New Roman" w:hAnsi="Times New Roman" w:cs="Times New Roman"/>
          <w:color w:val="auto"/>
          <w:kern w:val="0"/>
          <w:szCs w:val="32"/>
          <w:highlight w:val="none"/>
        </w:rPr>
        <w:t>参加答辩考核者，视为自动放弃申报，其申报材料不提交评委会评审。具体答辩时间地点另行通知，答辩考核主要内容详见闽人发〔2011〕78号。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cs="Times New Roman"/>
          <w:color w:val="auto"/>
          <w:kern w:val="0"/>
          <w:szCs w:val="32"/>
          <w:lang w:val="en-US" w:eastAsia="zh-CN"/>
        </w:rPr>
      </w:pPr>
      <w:r>
        <w:rPr>
          <w:rFonts w:hint="default" w:ascii="Times New Roman" w:hAnsi="Times New Roman" w:cs="Times New Roman"/>
          <w:color w:val="auto"/>
          <w:kern w:val="0"/>
          <w:szCs w:val="32"/>
          <w:highlight w:val="none"/>
          <w:lang w:eastAsia="zh-CN"/>
        </w:rPr>
        <w:t>（六）</w:t>
      </w:r>
      <w:r>
        <w:rPr>
          <w:rFonts w:hint="default" w:ascii="Times New Roman" w:hAnsi="Times New Roman" w:cs="Times New Roman"/>
          <w:color w:val="auto"/>
          <w:kern w:val="0"/>
          <w:szCs w:val="32"/>
        </w:rPr>
        <w:t>职业道德操守纳入职称评价内容，申报人员应强化职业操守，诚信执业，对申报的材料应实事求是，确保真实有效，</w:t>
      </w:r>
      <w:r>
        <w:rPr>
          <w:rFonts w:hint="eastAsia" w:ascii="Times New Roman" w:hAnsi="Times New Roman" w:cs="Times New Roman"/>
          <w:color w:val="auto"/>
          <w:kern w:val="0"/>
          <w:szCs w:val="32"/>
          <w:lang w:eastAsia="zh-CN"/>
        </w:rPr>
        <w:t>根据《职称评审监管暂行办法》</w:t>
      </w:r>
      <w:r>
        <w:rPr>
          <w:rFonts w:hint="default" w:ascii="Times New Roman" w:hAnsi="Times New Roman" w:cs="Times New Roman"/>
          <w:color w:val="auto"/>
          <w:kern w:val="0"/>
          <w:szCs w:val="32"/>
          <w:lang w:eastAsia="zh-CN"/>
        </w:rPr>
        <w:t>（人社部发</w:t>
      </w:r>
      <w:r>
        <w:rPr>
          <w:rFonts w:hint="default" w:ascii="Times New Roman" w:hAnsi="Times New Roman" w:eastAsia="仿宋_GB2312" w:cs="Times New Roman"/>
          <w:color w:val="auto"/>
          <w:kern w:val="0"/>
          <w:szCs w:val="32"/>
          <w:lang w:eastAsia="zh-CN"/>
        </w:rPr>
        <w:t>〔</w:t>
      </w:r>
      <w:r>
        <w:rPr>
          <w:rFonts w:hint="default" w:ascii="Times New Roman" w:hAnsi="Times New Roman" w:cs="Times New Roman"/>
          <w:color w:val="auto"/>
          <w:kern w:val="0"/>
          <w:szCs w:val="32"/>
          <w:lang w:val="en-US" w:eastAsia="zh-CN"/>
        </w:rPr>
        <w:t>2024</w:t>
      </w:r>
      <w:r>
        <w:rPr>
          <w:rFonts w:hint="default" w:ascii="Times New Roman" w:hAnsi="Times New Roman" w:eastAsia="仿宋_GB2312" w:cs="Times New Roman"/>
          <w:color w:val="auto"/>
          <w:kern w:val="0"/>
          <w:szCs w:val="32"/>
          <w:lang w:eastAsia="zh-CN"/>
        </w:rPr>
        <w:t>〕</w:t>
      </w:r>
      <w:r>
        <w:rPr>
          <w:rFonts w:hint="default" w:ascii="Times New Roman" w:hAnsi="Times New Roman" w:cs="Times New Roman"/>
          <w:color w:val="auto"/>
          <w:kern w:val="0"/>
          <w:szCs w:val="32"/>
          <w:lang w:val="en-US" w:eastAsia="zh-CN"/>
        </w:rPr>
        <w:t>56号</w:t>
      </w:r>
      <w:r>
        <w:rPr>
          <w:rFonts w:hint="default" w:ascii="Times New Roman" w:hAnsi="Times New Roman" w:cs="Times New Roman"/>
          <w:color w:val="auto"/>
          <w:kern w:val="0"/>
          <w:szCs w:val="32"/>
          <w:lang w:eastAsia="zh-CN"/>
        </w:rPr>
        <w:t>）</w:t>
      </w:r>
      <w:r>
        <w:rPr>
          <w:rFonts w:hint="eastAsia" w:ascii="Times New Roman" w:hAnsi="Times New Roman" w:cs="Times New Roman"/>
          <w:color w:val="auto"/>
          <w:kern w:val="0"/>
          <w:szCs w:val="32"/>
          <w:lang w:eastAsia="zh-CN"/>
        </w:rPr>
        <w:t>，对职称申报人重点监管以下方面：①明知不符合职称申报条件仍故意通过虚假承诺、伪造信息等手段进行申报；②在职称评审中提供虚假材料、论文造假代写、剽窃他人作品或者学术成果，业绩成果不实或者造假等；③在职称申报评审中存在说情打招呼、暗箱操作等不正当行为；④其他违规行为。申报人在提交职称申报材料时应同时签订个人承诺书，对申报材料真实性等进行承诺，承诺不实的，</w:t>
      </w:r>
      <w:r>
        <w:rPr>
          <w:rFonts w:hint="eastAsia" w:ascii="Times New Roman" w:hAnsi="Times New Roman" w:cs="Times New Roman"/>
          <w:color w:val="auto"/>
          <w:kern w:val="0"/>
          <w:szCs w:val="32"/>
          <w:lang w:val="en-US" w:eastAsia="zh-CN"/>
        </w:rPr>
        <w:t>3年内不得申报评审职称</w:t>
      </w:r>
      <w:r>
        <w:rPr>
          <w:rFonts w:hint="eastAsia" w:ascii="Times New Roman" w:hAnsi="Times New Roman" w:cs="Times New Roman"/>
          <w:color w:val="auto"/>
          <w:kern w:val="0"/>
          <w:szCs w:val="32"/>
          <w:lang w:eastAsia="zh-CN"/>
        </w:rPr>
        <w:t>。申报人存在上述违规行为之一的，记录诚信档案库，记录期限为</w:t>
      </w:r>
      <w:r>
        <w:rPr>
          <w:rFonts w:hint="eastAsia" w:ascii="Times New Roman" w:hAnsi="Times New Roman" w:cs="Times New Roman"/>
          <w:color w:val="auto"/>
          <w:kern w:val="0"/>
          <w:szCs w:val="32"/>
          <w:lang w:val="en-US" w:eastAsia="zh-CN"/>
        </w:rPr>
        <w:t>3年，作为以后申报职称评审的重要参考。申报人通过上述违规行为取得的职称，一经核实即由人社部门或者评审单位予以撤销。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color w:val="auto"/>
          <w:kern w:val="0"/>
          <w:szCs w:val="32"/>
          <w:lang w:val="en-US" w:eastAsia="zh-CN"/>
        </w:rPr>
      </w:pPr>
      <w:r>
        <w:rPr>
          <w:rFonts w:hint="eastAsia" w:ascii="Times New Roman" w:hAnsi="Times New Roman" w:cs="Times New Roman"/>
          <w:color w:val="auto"/>
          <w:kern w:val="0"/>
          <w:szCs w:val="32"/>
          <w:lang w:val="en-US" w:eastAsia="zh-CN"/>
        </w:rPr>
        <w:t>申报人所在单位在职称申报评审中存在</w:t>
      </w:r>
      <w:r>
        <w:rPr>
          <w:rFonts w:hint="eastAsia" w:ascii="Times New Roman" w:hAnsi="Times New Roman" w:cs="Times New Roman"/>
          <w:color w:val="auto"/>
          <w:kern w:val="0"/>
          <w:szCs w:val="32"/>
          <w:lang w:eastAsia="zh-CN"/>
        </w:rPr>
        <w:t>《职称评审监管暂行办法》第九条所规定违规</w:t>
      </w:r>
      <w:r>
        <w:rPr>
          <w:rFonts w:hint="eastAsia" w:ascii="Times New Roman" w:hAnsi="Times New Roman" w:cs="Times New Roman"/>
          <w:color w:val="auto"/>
          <w:kern w:val="0"/>
          <w:szCs w:val="32"/>
          <w:lang w:val="en-US" w:eastAsia="zh-CN"/>
        </w:rPr>
        <w:t>行为的，应依照规定予以处理。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kern w:val="0"/>
          <w:szCs w:val="32"/>
          <w:highlight w:val="none"/>
          <w:lang w:eastAsia="zh-CN"/>
        </w:rPr>
        <w:t>（七）</w:t>
      </w:r>
      <w:r>
        <w:rPr>
          <w:rFonts w:ascii="Times New Roman" w:hAnsi="Times New Roman" w:cs="Times New Roman"/>
          <w:color w:val="auto"/>
          <w:kern w:val="0"/>
          <w:szCs w:val="32"/>
          <w:highlight w:val="none"/>
        </w:rPr>
        <w:t>评审结果将在</w:t>
      </w:r>
      <w:r>
        <w:rPr>
          <w:rFonts w:hint="default" w:ascii="Times New Roman" w:hAnsi="Times New Roman" w:cs="Times New Roman"/>
          <w:color w:val="auto"/>
          <w:kern w:val="0"/>
          <w:szCs w:val="32"/>
          <w:highlight w:val="none"/>
          <w:lang w:eastAsia="zh-CN"/>
        </w:rPr>
        <w:t>省住建厅</w:t>
      </w:r>
      <w:r>
        <w:rPr>
          <w:rFonts w:ascii="Times New Roman" w:hAnsi="Times New Roman" w:cs="Times New Roman"/>
          <w:color w:val="auto"/>
          <w:kern w:val="0"/>
          <w:szCs w:val="32"/>
          <w:highlight w:val="none"/>
        </w:rPr>
        <w:t>官网公示，</w:t>
      </w:r>
      <w:r>
        <w:rPr>
          <w:rFonts w:hint="default" w:ascii="Times New Roman" w:hAnsi="Times New Roman" w:cs="Times New Roman"/>
          <w:color w:val="auto"/>
          <w:kern w:val="0"/>
          <w:szCs w:val="32"/>
          <w:highlight w:val="none"/>
          <w:lang w:eastAsia="zh-CN"/>
        </w:rPr>
        <w:t>公示无异议者经省人社厅</w:t>
      </w:r>
      <w:r>
        <w:rPr>
          <w:rFonts w:ascii="Times New Roman" w:hAnsi="Times New Roman" w:cs="Times New Roman"/>
          <w:color w:val="auto"/>
          <w:kern w:val="0"/>
          <w:szCs w:val="32"/>
          <w:highlight w:val="none"/>
        </w:rPr>
        <w:t>批准确认</w:t>
      </w:r>
      <w:r>
        <w:rPr>
          <w:rFonts w:hint="default" w:ascii="Times New Roman" w:hAnsi="Times New Roman" w:cs="Times New Roman"/>
          <w:color w:val="auto"/>
          <w:kern w:val="0"/>
          <w:szCs w:val="32"/>
          <w:highlight w:val="none"/>
          <w:lang w:eastAsia="zh-CN"/>
        </w:rPr>
        <w:t>将公布在省人社厅官方网站</w:t>
      </w:r>
      <w:r>
        <w:rPr>
          <w:rFonts w:ascii="Times New Roman" w:hAnsi="Times New Roman" w:cs="Times New Roman"/>
          <w:color w:val="auto"/>
          <w:szCs w:val="32"/>
          <w:highlight w:val="none"/>
        </w:rPr>
        <w:t>。</w:t>
      </w:r>
      <w:r>
        <w:rPr>
          <w:rFonts w:hint="default" w:ascii="Times New Roman" w:hAnsi="Times New Roman" w:cs="Times New Roman"/>
          <w:color w:val="auto"/>
          <w:szCs w:val="32"/>
          <w:highlight w:val="none"/>
          <w:lang w:eastAsia="zh-CN"/>
        </w:rPr>
        <w:t>正式文件公布</w:t>
      </w:r>
      <w:r>
        <w:rPr>
          <w:rFonts w:hint="default" w:ascii="Times New Roman" w:hAnsi="Times New Roman" w:cs="Times New Roman"/>
          <w:color w:val="auto"/>
          <w:szCs w:val="32"/>
          <w:highlight w:val="none"/>
          <w:lang w:val="en-US" w:eastAsia="zh-CN"/>
        </w:rPr>
        <w:t>1个月后可通过原</w:t>
      </w:r>
      <w:r>
        <w:rPr>
          <w:rFonts w:ascii="Times New Roman" w:hAnsi="Times New Roman" w:cs="Times New Roman"/>
          <w:color w:val="auto"/>
          <w:szCs w:val="32"/>
          <w:highlight w:val="none"/>
        </w:rPr>
        <w:t>委托</w:t>
      </w:r>
      <w:r>
        <w:rPr>
          <w:rFonts w:hint="default" w:ascii="Times New Roman" w:hAnsi="Times New Roman" w:cs="Times New Roman"/>
          <w:color w:val="auto"/>
          <w:szCs w:val="32"/>
          <w:highlight w:val="none"/>
          <w:lang w:eastAsia="zh-CN"/>
        </w:rPr>
        <w:t>申报</w:t>
      </w:r>
      <w:r>
        <w:rPr>
          <w:rFonts w:ascii="Times New Roman" w:hAnsi="Times New Roman" w:cs="Times New Roman"/>
          <w:color w:val="auto"/>
          <w:szCs w:val="32"/>
          <w:highlight w:val="none"/>
        </w:rPr>
        <w:t>机构联系办理高级职称证书事宜。评审材料后续</w:t>
      </w:r>
      <w:r>
        <w:rPr>
          <w:rFonts w:hint="default" w:ascii="Times New Roman" w:hAnsi="Times New Roman" w:cs="Times New Roman"/>
          <w:color w:val="auto"/>
          <w:szCs w:val="32"/>
          <w:highlight w:val="none"/>
          <w:lang w:eastAsia="zh-CN"/>
        </w:rPr>
        <w:t>由省住建厅</w:t>
      </w:r>
      <w:r>
        <w:rPr>
          <w:rFonts w:ascii="Times New Roman" w:hAnsi="Times New Roman" w:cs="Times New Roman"/>
          <w:color w:val="auto"/>
          <w:szCs w:val="32"/>
          <w:highlight w:val="none"/>
        </w:rPr>
        <w:t>统一寄回，通过人员请妥善保管好评审表。</w:t>
      </w:r>
    </w:p>
    <w:p>
      <w:pPr>
        <w:keepNext w:val="0"/>
        <w:keepLines w:val="0"/>
        <w:pageBreakBefore w:val="0"/>
        <w:widowControl w:val="0"/>
        <w:kinsoku/>
        <w:wordWrap/>
        <w:overflowPunct/>
        <w:topLinePunct w:val="0"/>
        <w:autoSpaceDE/>
        <w:autoSpaceDN/>
        <w:bidi w:val="0"/>
        <w:adjustRightInd/>
        <w:snapToGrid/>
        <w:spacing w:line="540" w:lineRule="exact"/>
        <w:ind w:left="1286" w:hanging="1286" w:hangingChars="402"/>
        <w:textAlignment w:val="auto"/>
        <w:rPr>
          <w:rFonts w:hint="default" w:ascii="Times New Roman" w:hAnsi="Times New Roman" w:cs="Times New Roman"/>
          <w:color w:val="auto"/>
          <w:szCs w:val="32"/>
          <w:highlight w:val="none"/>
        </w:rPr>
      </w:pPr>
      <w:bookmarkStart w:id="0" w:name="_GoBack"/>
      <w:bookmarkEnd w:id="0"/>
    </w:p>
    <w:sectPr>
      <w:headerReference r:id="rId3" w:type="default"/>
      <w:footerReference r:id="rId5" w:type="default"/>
      <w:headerReference r:id="rId4" w:type="even"/>
      <w:footerReference r:id="rId6" w:type="even"/>
      <w:pgSz w:w="11906" w:h="16838"/>
      <w:pgMar w:top="2098" w:right="1474" w:bottom="1985" w:left="1588" w:header="851" w:footer="1588" w:gutter="0"/>
      <w:pgNumType w:fmt="numberInDash" w:start="6"/>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right="320" w:rightChars="100"/>
      <w:rPr>
        <w:rStyle w:val="8"/>
        <w:rFonts w:hint="eastAsia" w:ascii="宋体"/>
        <w:sz w:val="28"/>
        <w:szCs w:val="28"/>
      </w:rPr>
    </w:pPr>
    <w:r>
      <w:rPr>
        <w:rFonts w:hint="eastAsia" w:ascii="宋体"/>
        <w:sz w:val="28"/>
        <w:szCs w:val="28"/>
      </w:rPr>
      <w:fldChar w:fldCharType="begin"/>
    </w:r>
    <w:r>
      <w:rPr>
        <w:rStyle w:val="8"/>
        <w:rFonts w:hint="eastAsia" w:ascii="宋体"/>
        <w:sz w:val="28"/>
        <w:szCs w:val="28"/>
      </w:rPr>
      <w:instrText xml:space="preserve">PAGE  </w:instrText>
    </w:r>
    <w:r>
      <w:rPr>
        <w:rFonts w:hint="eastAsia" w:ascii="宋体"/>
        <w:sz w:val="28"/>
        <w:szCs w:val="28"/>
      </w:rPr>
      <w:fldChar w:fldCharType="separate"/>
    </w:r>
    <w:r>
      <w:rPr>
        <w:rStyle w:val="8"/>
        <w:rFonts w:ascii="宋体"/>
        <w:sz w:val="28"/>
        <w:szCs w:val="28"/>
      </w:rPr>
      <w:t>- 1 -</w:t>
    </w:r>
    <w:r>
      <w:rPr>
        <w:rFonts w:hint="eastAsia" w:asci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firstLine="280" w:firstLineChars="100"/>
      <w:rPr>
        <w:rStyle w:val="8"/>
        <w:rFonts w:hint="eastAsia" w:ascii="宋体"/>
        <w:sz w:val="28"/>
        <w:szCs w:val="28"/>
      </w:rPr>
    </w:pPr>
    <w:r>
      <w:rPr>
        <w:rFonts w:hint="eastAsia" w:ascii="宋体"/>
        <w:sz w:val="28"/>
        <w:szCs w:val="28"/>
      </w:rPr>
      <w:fldChar w:fldCharType="begin"/>
    </w:r>
    <w:r>
      <w:rPr>
        <w:rStyle w:val="8"/>
        <w:rFonts w:hint="eastAsia" w:ascii="宋体"/>
        <w:sz w:val="28"/>
        <w:szCs w:val="28"/>
      </w:rPr>
      <w:instrText xml:space="preserve">PAGE  </w:instrText>
    </w:r>
    <w:r>
      <w:rPr>
        <w:rFonts w:hint="eastAsia" w:ascii="宋体"/>
        <w:sz w:val="28"/>
        <w:szCs w:val="28"/>
      </w:rPr>
      <w:fldChar w:fldCharType="separate"/>
    </w:r>
    <w:r>
      <w:rPr>
        <w:rStyle w:val="8"/>
        <w:rFonts w:ascii="宋体"/>
        <w:sz w:val="28"/>
        <w:szCs w:val="28"/>
      </w:rPr>
      <w:t>- 2 -</w:t>
    </w:r>
    <w:r>
      <w:rPr>
        <w:rFonts w:hint="eastAsia" w:ascii="宋体"/>
        <w:sz w:val="28"/>
        <w:szCs w:val="28"/>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ZkY2IzYTY2NWVkNWRmMTgyODM0ZGMxOGM3OTc1OWUifQ=="/>
  </w:docVars>
  <w:rsids>
    <w:rsidRoot w:val="00042789"/>
    <w:rsid w:val="00042789"/>
    <w:rsid w:val="00096202"/>
    <w:rsid w:val="000C7847"/>
    <w:rsid w:val="001625D2"/>
    <w:rsid w:val="002C25AE"/>
    <w:rsid w:val="00442039"/>
    <w:rsid w:val="006160BC"/>
    <w:rsid w:val="008012B7"/>
    <w:rsid w:val="00945FBF"/>
    <w:rsid w:val="00AA6E12"/>
    <w:rsid w:val="00AF489D"/>
    <w:rsid w:val="00EC1ECF"/>
    <w:rsid w:val="00ED06E2"/>
    <w:rsid w:val="00EE75A5"/>
    <w:rsid w:val="02385327"/>
    <w:rsid w:val="04B073F7"/>
    <w:rsid w:val="04C742F4"/>
    <w:rsid w:val="0748600C"/>
    <w:rsid w:val="08C30964"/>
    <w:rsid w:val="0B09160F"/>
    <w:rsid w:val="0BFE313E"/>
    <w:rsid w:val="0C3D4948"/>
    <w:rsid w:val="0CBF0B1F"/>
    <w:rsid w:val="0D5972D7"/>
    <w:rsid w:val="10FB5E9E"/>
    <w:rsid w:val="12FC7E2B"/>
    <w:rsid w:val="1C6B037B"/>
    <w:rsid w:val="1D970CFC"/>
    <w:rsid w:val="1E450758"/>
    <w:rsid w:val="23EC5AD3"/>
    <w:rsid w:val="23ED3D6C"/>
    <w:rsid w:val="276D46CF"/>
    <w:rsid w:val="27736336"/>
    <w:rsid w:val="29EB5E27"/>
    <w:rsid w:val="2B2160A9"/>
    <w:rsid w:val="30CB71E3"/>
    <w:rsid w:val="32446421"/>
    <w:rsid w:val="32FB0A42"/>
    <w:rsid w:val="365B2DB7"/>
    <w:rsid w:val="3DF1B6C1"/>
    <w:rsid w:val="3EFE759B"/>
    <w:rsid w:val="3FCDB48C"/>
    <w:rsid w:val="4246491B"/>
    <w:rsid w:val="47604117"/>
    <w:rsid w:val="4A1C0855"/>
    <w:rsid w:val="4DD22530"/>
    <w:rsid w:val="4F506DD9"/>
    <w:rsid w:val="51AE428B"/>
    <w:rsid w:val="5235623E"/>
    <w:rsid w:val="56140DB0"/>
    <w:rsid w:val="597933D0"/>
    <w:rsid w:val="5BF22F75"/>
    <w:rsid w:val="5C936557"/>
    <w:rsid w:val="5D927755"/>
    <w:rsid w:val="5E117006"/>
    <w:rsid w:val="5E313AC6"/>
    <w:rsid w:val="5E371DF4"/>
    <w:rsid w:val="601B273B"/>
    <w:rsid w:val="60F021CA"/>
    <w:rsid w:val="63A64DC2"/>
    <w:rsid w:val="65C6174B"/>
    <w:rsid w:val="66FA4639"/>
    <w:rsid w:val="672A5D0A"/>
    <w:rsid w:val="6BDC5D98"/>
    <w:rsid w:val="6CF546C4"/>
    <w:rsid w:val="6DCE506D"/>
    <w:rsid w:val="6F1AD21C"/>
    <w:rsid w:val="6F6F77C7"/>
    <w:rsid w:val="728E2856"/>
    <w:rsid w:val="729A1F96"/>
    <w:rsid w:val="7318735E"/>
    <w:rsid w:val="7D450D50"/>
    <w:rsid w:val="7EC8A8F3"/>
    <w:rsid w:val="7EFF2D11"/>
    <w:rsid w:val="7FE4D284"/>
    <w:rsid w:val="7FFBC73A"/>
    <w:rsid w:val="7FFE6127"/>
    <w:rsid w:val="B6FBC058"/>
    <w:rsid w:val="BFFE558D"/>
    <w:rsid w:val="E767A0BA"/>
    <w:rsid w:val="FB7F537F"/>
    <w:rsid w:val="FDD76018"/>
    <w:rsid w:val="FDF9B5AD"/>
    <w:rsid w:val="FE6B662E"/>
    <w:rsid w:val="FFFAA43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7">
    <w:name w:val="Default Paragraph Font"/>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qFormat/>
    <w:uiPriority w:val="0"/>
    <w:pPr>
      <w:tabs>
        <w:tab w:val="center" w:pos="4153"/>
        <w:tab w:val="right" w:pos="8306"/>
      </w:tabs>
      <w:snapToGrid w:val="0"/>
      <w:jc w:val="left"/>
    </w:pPr>
    <w:rPr>
      <w:rFonts w:ascii="Calibri" w:hAnsi="Calibri" w:eastAsia="宋体" w:cs="Times New Roman"/>
      <w:sz w:val="18"/>
      <w:szCs w:val="18"/>
      <w:lang w:bidi="ar-SA"/>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18"/>
      <w:lang w:bidi="ar-SA"/>
    </w:rPr>
  </w:style>
  <w:style w:type="paragraph" w:styleId="5">
    <w:name w:val="Normal (Web)"/>
    <w:basedOn w:val="1"/>
    <w:qFormat/>
    <w:uiPriority w:val="0"/>
    <w:pPr>
      <w:spacing w:beforeAutospacing="1" w:afterAutospacing="1"/>
      <w:jc w:val="left"/>
    </w:pPr>
    <w:rPr>
      <w:rFonts w:ascii="宋体" w:hAnsi="Calibri" w:eastAsia="宋体" w:cs="宋体"/>
      <w:kern w:val="0"/>
      <w:sz w:val="24"/>
      <w:szCs w:val="24"/>
    </w:rPr>
  </w:style>
  <w:style w:type="character" w:styleId="8">
    <w:name w:val="page number"/>
    <w:qFormat/>
    <w:uiPriority w:val="0"/>
  </w:style>
  <w:style w:type="character" w:styleId="9">
    <w:name w:val="Hyperlink"/>
    <w:qFormat/>
    <w:uiPriority w:val="0"/>
    <w:rPr>
      <w:color w:val="0000FF"/>
      <w:u w:val="single"/>
    </w:rPr>
  </w:style>
  <w:style w:type="character" w:customStyle="1" w:styleId="10">
    <w:name w:val="hh41"/>
    <w:qFormat/>
    <w:uiPriority w:val="0"/>
    <w:rPr>
      <w:b/>
      <w:bCs/>
      <w:color w:val="993300"/>
      <w:sz w:val="21"/>
      <w:szCs w:val="21"/>
    </w:rPr>
  </w:style>
  <w:style w:type="character" w:customStyle="1" w:styleId="11">
    <w:name w:val="unnamed11"/>
    <w:qFormat/>
    <w:uiPriority w:val="0"/>
    <w:rPr>
      <w:rFonts w:ascii="宋体" w:eastAsia="宋体"/>
      <w:sz w:val="21"/>
      <w:szCs w:val="21"/>
    </w:rPr>
  </w:style>
  <w:style w:type="paragraph" w:customStyle="1" w:styleId="12">
    <w:name w:val="正文（正式）"/>
    <w:basedOn w:val="1"/>
    <w:qFormat/>
    <w:uiPriority w:val="0"/>
    <w:pPr>
      <w:widowControl/>
      <w:spacing w:after="160" w:line="240" w:lineRule="exact"/>
      <w:jc w:val="left"/>
    </w:pPr>
    <w:rPr>
      <w:rFonts w:ascii="Verdana" w:hAnsi="Verdana"/>
      <w:kern w:val="0"/>
      <w:sz w:val="2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fjjsxxzx</Company>
  <Pages>6</Pages>
  <Words>435</Words>
  <Characters>2480</Characters>
  <Lines>20</Lines>
  <Paragraphs>5</Paragraphs>
  <TotalTime>9</TotalTime>
  <ScaleCrop>false</ScaleCrop>
  <LinksUpToDate>false</LinksUpToDate>
  <CharactersWithSpaces>2910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2024-03-02T08:32:00Z</dcterms:created>
  <dc:creator>fjjsxxzx</dc:creator>
  <cp:lastModifiedBy>力光燕</cp:lastModifiedBy>
  <cp:lastPrinted>2024-04-26T17:29:00Z</cp:lastPrinted>
  <dcterms:modified xsi:type="dcterms:W3CDTF">2025-03-27T11:05:04Z</dcterms:modified>
  <dc:title>福建省住房和城乡建设厅职称改革领导小组</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87D66C79F41045D08E6774DB79FC3350</vt:lpwstr>
  </property>
</Properties>
</file>