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eastAsia="zh-CN"/>
        </w:rPr>
        <w:t>附件</w:t>
      </w:r>
      <w:r>
        <w:rPr>
          <w:rFonts w:hint="default" w:ascii="Times New Roman" w:hAnsi="Times New Roman" w:eastAsia="黑体" w:cs="Times New Roman"/>
          <w:color w:val="000000"/>
          <w:sz w:val="32"/>
          <w:szCs w:val="32"/>
          <w:lang w:val="en-US" w:eastAsia="zh-CN"/>
        </w:rPr>
        <w:t>2</w:t>
      </w:r>
    </w:p>
    <w:p>
      <w:pPr>
        <w:pStyle w:val="2"/>
        <w:keepNext w:val="0"/>
        <w:keepLines w:val="0"/>
        <w:pageBreakBefore w:val="0"/>
        <w:widowControl w:val="0"/>
        <w:kinsoku/>
        <w:wordWrap/>
        <w:overflowPunct/>
        <w:topLinePunct w:val="0"/>
        <w:autoSpaceDE/>
        <w:autoSpaceDN/>
        <w:bidi w:val="0"/>
        <w:adjustRightInd/>
        <w:snapToGrid/>
        <w:spacing w:beforeLines="0" w:afterLines="0" w:line="580" w:lineRule="exact"/>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000000"/>
          <w:kern w:val="2"/>
          <w:sz w:val="44"/>
          <w:szCs w:val="44"/>
          <w:lang w:val="en-US" w:eastAsia="zh-CN" w:bidi="ar-SA"/>
        </w:rPr>
      </w:pPr>
      <w:r>
        <w:rPr>
          <w:rFonts w:hint="default" w:ascii="Times New Roman" w:hAnsi="Times New Roman" w:eastAsia="方正小标宋简体" w:cs="Times New Roman"/>
          <w:color w:val="000000"/>
          <w:kern w:val="2"/>
          <w:sz w:val="44"/>
          <w:szCs w:val="44"/>
          <w:lang w:val="en-US" w:eastAsia="zh-CN" w:bidi="ar-SA"/>
        </w:rPr>
        <w:t>服务内容和服务质量要求</w:t>
      </w:r>
    </w:p>
    <w:p>
      <w:pPr>
        <w:pStyle w:val="2"/>
        <w:keepNext w:val="0"/>
        <w:keepLines w:val="0"/>
        <w:pageBreakBefore w:val="0"/>
        <w:widowControl w:val="0"/>
        <w:kinsoku/>
        <w:wordWrap/>
        <w:overflowPunct/>
        <w:topLinePunct w:val="0"/>
        <w:autoSpaceDE/>
        <w:autoSpaceDN/>
        <w:bidi w:val="0"/>
        <w:adjustRightInd/>
        <w:snapToGrid/>
        <w:spacing w:beforeLines="0" w:afterLines="0" w:line="580" w:lineRule="exact"/>
        <w:textAlignment w:val="auto"/>
        <w:rPr>
          <w:rFonts w:hint="default" w:ascii="Times New Roman" w:hAnsi="Times New Roman" w:cs="Times New Roman"/>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left="0" w:leftChars="0" w:right="0" w:rightChars="0"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lang w:val="en-US" w:eastAsia="zh-CN"/>
        </w:rPr>
        <w:t>、</w:t>
      </w:r>
      <w:r>
        <w:rPr>
          <w:rFonts w:hint="default" w:ascii="Times New Roman" w:hAnsi="Times New Roman" w:eastAsia="黑体" w:cs="Times New Roman"/>
          <w:b w:val="0"/>
          <w:bCs w:val="0"/>
          <w:sz w:val="32"/>
          <w:szCs w:val="32"/>
        </w:rPr>
        <w:t>项目概述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bookmarkStart w:id="0" w:name="_Toc52118912"/>
      <w:r>
        <w:rPr>
          <w:rFonts w:hint="default" w:ascii="Times New Roman" w:hAnsi="Times New Roman" w:eastAsia="仿宋_GB2312" w:cs="Times New Roman"/>
          <w:sz w:val="32"/>
          <w:szCs w:val="32"/>
          <w:lang w:val="en-US" w:eastAsia="zh-CN"/>
        </w:rPr>
        <w:t>福建省历史文化资源保护利用信息系统于2022年12月建成。该系统主要涵盖历史文化名城、街区、名镇、名村、传统村落和历史建筑等历史文化资源的信息化展示与管理，构建全省历史文化资源“一张图”，为主管部门在历史文化资源的保护、活化利用等方面提供了快速、精准的数据支撑。</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随着保护工作的深入推进，现有系统在功能完整性、交互体验及数据协同等方面已显不足，难以高效支撑日益增长的保护管理与公众服务需求。为进一步提升当前历史文化资源保护的工作效率，需要对系统的前端展示与后台管理模块进行全面升级，优化历史文化资源录入及审核等流程管理、实现资金规范化监管，促进资源整合与共享，为历史文化资源的可持续保护与创新利用奠定坚实的技术基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古树名木保护方面，目前各地市都是通过线下走访，逐片普查，手动对现存的古树、名木分别进行登记、编号、造册、建档，记录古树名木信息，尚未形成电子化、信息化管理，各个地市填报内容标准不一，难以进行统一分析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现计划依托于福建省历史文化资源保护利用信息系统，新增古树名木相关功能模块，包含电脑端与移动端功能。</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left="0" w:leftChars="0" w:right="0" w:rightChars="0"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二</w:t>
      </w:r>
      <w:r>
        <w:rPr>
          <w:rFonts w:hint="default" w:ascii="Times New Roman" w:hAnsi="Times New Roman" w:eastAsia="黑体" w:cs="Times New Roman"/>
          <w:b w:val="0"/>
          <w:bCs w:val="0"/>
          <w:sz w:val="32"/>
          <w:szCs w:val="32"/>
          <w:lang w:val="en-US" w:eastAsia="zh-CN"/>
        </w:rPr>
        <w:t>、</w:t>
      </w:r>
      <w:r>
        <w:rPr>
          <w:rFonts w:hint="default" w:ascii="Times New Roman" w:hAnsi="Times New Roman" w:eastAsia="黑体" w:cs="Times New Roman"/>
          <w:b w:val="0"/>
          <w:bCs w:val="0"/>
          <w:sz w:val="32"/>
          <w:szCs w:val="32"/>
          <w:lang w:eastAsia="zh-CN"/>
        </w:rPr>
        <w:t>建设内容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bookmarkStart w:id="1" w:name="_Toc16148411"/>
      <w:bookmarkStart w:id="2" w:name="_Hlk6322058"/>
      <w:r>
        <w:rPr>
          <w:rFonts w:hint="default" w:ascii="Times New Roman" w:hAnsi="Times New Roman" w:cs="Times New Roman"/>
          <w:sz w:val="32"/>
          <w:szCs w:val="32"/>
          <w:lang w:val="en-US" w:eastAsia="zh-CN"/>
        </w:rPr>
        <w:t>该</w:t>
      </w:r>
      <w:r>
        <w:rPr>
          <w:rFonts w:hint="default" w:ascii="Times New Roman" w:hAnsi="Times New Roman" w:eastAsia="仿宋_GB2312" w:cs="Times New Roman"/>
          <w:sz w:val="32"/>
          <w:szCs w:val="32"/>
          <w:lang w:val="en-US" w:eastAsia="zh-CN"/>
        </w:rPr>
        <w:t>项目是基于现有福建省历史文化资源保护利用信息系统进行升级改造，在开展原系统国产化适配改造的同时，</w:t>
      </w:r>
      <w:r>
        <w:rPr>
          <w:rFonts w:hint="default" w:ascii="Times New Roman" w:hAnsi="Times New Roman" w:cs="Times New Roman"/>
          <w:sz w:val="32"/>
          <w:szCs w:val="32"/>
          <w:lang w:val="en-US" w:eastAsia="zh-CN"/>
        </w:rPr>
        <w:t>需</w:t>
      </w:r>
      <w:r>
        <w:rPr>
          <w:rFonts w:hint="default" w:ascii="Times New Roman" w:hAnsi="Times New Roman" w:eastAsia="仿宋_GB2312" w:cs="Times New Roman"/>
          <w:sz w:val="32"/>
          <w:szCs w:val="32"/>
          <w:lang w:val="en-US" w:eastAsia="zh-CN"/>
        </w:rPr>
        <w:t>同步依据国产化建设相关规划、标准及要求，完成</w:t>
      </w:r>
      <w:r>
        <w:rPr>
          <w:rFonts w:hint="default" w:ascii="Times New Roman" w:hAnsi="Times New Roman" w:cs="Times New Roman"/>
          <w:sz w:val="32"/>
          <w:szCs w:val="32"/>
          <w:lang w:val="en-US" w:eastAsia="zh-CN"/>
        </w:rPr>
        <w:t>本项目</w:t>
      </w:r>
      <w:r>
        <w:rPr>
          <w:rFonts w:hint="default" w:ascii="Times New Roman" w:hAnsi="Times New Roman" w:eastAsia="仿宋_GB2312" w:cs="Times New Roman"/>
          <w:sz w:val="32"/>
          <w:szCs w:val="32"/>
          <w:lang w:val="en-US" w:eastAsia="zh-CN"/>
        </w:rPr>
        <w:t>的国产化适配工作。</w:t>
      </w:r>
    </w:p>
    <w:p>
      <w:pPr>
        <w:pStyle w:val="5"/>
        <w:keepNext w:val="0"/>
        <w:keepLines w:val="0"/>
        <w:pageBreakBefore w:val="0"/>
        <w:widowControl w:val="0"/>
        <w:numPr>
          <w:ilvl w:val="1"/>
          <w:numId w:val="0"/>
        </w:numPr>
        <w:tabs>
          <w:tab w:val="clear" w:pos="425"/>
          <w:tab w:val="clear" w:pos="567"/>
        </w:tabs>
        <w:kinsoku/>
        <w:wordWrap/>
        <w:overflowPunct/>
        <w:topLinePunct w:val="0"/>
        <w:autoSpaceDE/>
        <w:autoSpaceDN/>
        <w:bidi w:val="0"/>
        <w:adjustRightInd/>
        <w:snapToGrid/>
        <w:spacing w:beforeLines="0" w:beforeAutospacing="0" w:afterLines="0" w:afterAutospacing="0" w:line="580" w:lineRule="exact"/>
        <w:ind w:left="0" w:leftChars="0" w:right="0" w:rightChars="0" w:firstLine="642" w:firstLineChars="200"/>
        <w:jc w:val="both"/>
        <w:textAlignment w:val="auto"/>
        <w:rPr>
          <w:rFonts w:hint="default" w:ascii="Times New Roman" w:hAnsi="Times New Roman" w:eastAsia="仿宋_GB2312" w:cs="Times New Roman"/>
          <w:bCs/>
          <w:sz w:val="32"/>
          <w:szCs w:val="32"/>
          <w:lang w:val="en-US" w:eastAsia="zh-CN"/>
        </w:rPr>
      </w:pPr>
      <w:bookmarkStart w:id="3" w:name="_Toc30683"/>
      <w:r>
        <w:rPr>
          <w:rFonts w:hint="default" w:ascii="Times New Roman" w:hAnsi="Times New Roman" w:cs="Times New Roman"/>
          <w:bCs/>
          <w:sz w:val="32"/>
          <w:szCs w:val="32"/>
          <w:lang w:val="en-US" w:eastAsia="zh-CN"/>
        </w:rPr>
        <w:t>1．</w:t>
      </w:r>
      <w:r>
        <w:rPr>
          <w:rFonts w:hint="default" w:ascii="Times New Roman" w:hAnsi="Times New Roman" w:eastAsia="仿宋_GB2312" w:cs="Times New Roman"/>
          <w:bCs/>
          <w:sz w:val="32"/>
          <w:szCs w:val="32"/>
          <w:lang w:val="en-US" w:eastAsia="zh-CN"/>
        </w:rPr>
        <w:t>系统前端升级改造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调整系统前端</w:t>
      </w:r>
      <w:r>
        <w:rPr>
          <w:rFonts w:hint="default" w:ascii="Times New Roman" w:hAnsi="Times New Roman" w:eastAsia="仿宋_GB2312" w:cs="Times New Roman"/>
          <w:sz w:val="32"/>
          <w:szCs w:val="32"/>
          <w:lang w:val="en-US" w:eastAsia="zh-CN"/>
        </w:rPr>
        <w:t>展示功能</w:t>
      </w:r>
      <w:r>
        <w:rPr>
          <w:rFonts w:hint="default" w:ascii="Times New Roman" w:hAnsi="Times New Roman" w:eastAsia="仿宋_GB2312" w:cs="Times New Roman"/>
          <w:sz w:val="32"/>
          <w:szCs w:val="32"/>
          <w:lang w:val="en-US" w:eastAsia="zh-CN"/>
        </w:rPr>
        <w:t>，包括对前端首页、资源地图、统计分析、数据对接等功能模块进行改造，优化页面风格与排版布局。</w:t>
      </w:r>
    </w:p>
    <w:p>
      <w:pPr>
        <w:pStyle w:val="5"/>
        <w:keepNext w:val="0"/>
        <w:keepLines w:val="0"/>
        <w:pageBreakBefore w:val="0"/>
        <w:widowControl w:val="0"/>
        <w:numPr>
          <w:ilvl w:val="1"/>
          <w:numId w:val="0"/>
        </w:numPr>
        <w:tabs>
          <w:tab w:val="clear" w:pos="425"/>
          <w:tab w:val="clear" w:pos="567"/>
        </w:tabs>
        <w:kinsoku/>
        <w:wordWrap/>
        <w:overflowPunct/>
        <w:topLinePunct w:val="0"/>
        <w:autoSpaceDE/>
        <w:autoSpaceDN/>
        <w:bidi w:val="0"/>
        <w:adjustRightInd/>
        <w:snapToGrid/>
        <w:spacing w:beforeLines="0" w:beforeAutospacing="0" w:afterLines="0" w:afterAutospacing="0" w:line="580" w:lineRule="exact"/>
        <w:ind w:left="0" w:leftChars="0" w:right="0" w:rightChars="0" w:firstLine="642" w:firstLineChars="200"/>
        <w:jc w:val="both"/>
        <w:textAlignment w:val="auto"/>
        <w:rPr>
          <w:rFonts w:hint="default" w:ascii="Times New Roman" w:hAnsi="Times New Roman" w:eastAsia="仿宋_GB2312" w:cs="Times New Roman"/>
          <w:bCs/>
          <w:sz w:val="32"/>
          <w:szCs w:val="32"/>
          <w:lang w:val="en-US" w:eastAsia="zh-CN"/>
        </w:rPr>
      </w:pPr>
      <w:r>
        <w:rPr>
          <w:rFonts w:hint="default" w:ascii="Times New Roman" w:hAnsi="Times New Roman" w:cs="Times New Roman"/>
          <w:bCs/>
          <w:sz w:val="32"/>
          <w:szCs w:val="32"/>
          <w:lang w:val="en-US" w:eastAsia="zh-CN"/>
        </w:rPr>
        <w:t>2．</w:t>
      </w:r>
      <w:r>
        <w:rPr>
          <w:rFonts w:hint="default" w:ascii="Times New Roman" w:hAnsi="Times New Roman" w:eastAsia="仿宋_GB2312" w:cs="Times New Roman"/>
          <w:bCs/>
          <w:sz w:val="32"/>
          <w:szCs w:val="32"/>
          <w:lang w:val="en-US" w:eastAsia="zh-CN"/>
        </w:rPr>
        <w:t>系统后台升级改造</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w:t>
      </w:r>
      <w:r>
        <w:rPr>
          <w:rFonts w:hint="default" w:ascii="Times New Roman" w:hAnsi="Times New Roman" w:eastAsia="仿宋_GB2312" w:cs="Times New Roman"/>
          <w:sz w:val="32"/>
          <w:szCs w:val="32"/>
          <w:lang w:val="en-US" w:eastAsia="zh-CN"/>
        </w:rPr>
        <w:t>后台首页、保护对象资金管理</w:t>
      </w:r>
      <w:r>
        <w:rPr>
          <w:rFonts w:hint="default" w:ascii="Times New Roman" w:hAnsi="Times New Roman" w:eastAsia="仿宋_GB2312" w:cs="Times New Roman"/>
          <w:sz w:val="32"/>
          <w:szCs w:val="32"/>
          <w:lang w:val="en-US" w:eastAsia="zh-CN"/>
        </w:rPr>
        <w:t>模块</w:t>
      </w:r>
      <w:r>
        <w:rPr>
          <w:rFonts w:hint="default" w:ascii="Times New Roman" w:hAnsi="Times New Roman" w:eastAsia="仿宋_GB2312" w:cs="Times New Roman"/>
          <w:sz w:val="32"/>
          <w:szCs w:val="32"/>
          <w:lang w:val="en-US" w:eastAsia="zh-CN"/>
        </w:rPr>
        <w:t>功能</w:t>
      </w:r>
      <w:r>
        <w:rPr>
          <w:rFonts w:hint="default" w:ascii="Times New Roman" w:hAnsi="Times New Roman" w:eastAsia="仿宋_GB2312" w:cs="Times New Roman"/>
          <w:sz w:val="32"/>
          <w:szCs w:val="32"/>
          <w:lang w:val="en-US" w:eastAsia="zh-CN"/>
        </w:rPr>
        <w:t>，优化升级</w:t>
      </w:r>
      <w:r>
        <w:rPr>
          <w:rFonts w:hint="default" w:ascii="Times New Roman" w:hAnsi="Times New Roman" w:eastAsia="仿宋_GB2312" w:cs="Times New Roman"/>
          <w:sz w:val="32"/>
          <w:szCs w:val="32"/>
          <w:lang w:val="en-US" w:eastAsia="zh-CN"/>
        </w:rPr>
        <w:t>历史文化资源管理、查询统计等功能模块。</w:t>
      </w:r>
    </w:p>
    <w:p>
      <w:pPr>
        <w:pStyle w:val="5"/>
        <w:keepNext w:val="0"/>
        <w:keepLines w:val="0"/>
        <w:pageBreakBefore w:val="0"/>
        <w:widowControl w:val="0"/>
        <w:numPr>
          <w:ilvl w:val="1"/>
          <w:numId w:val="0"/>
        </w:numPr>
        <w:tabs>
          <w:tab w:val="clear" w:pos="425"/>
          <w:tab w:val="clear" w:pos="567"/>
        </w:tabs>
        <w:kinsoku/>
        <w:wordWrap/>
        <w:overflowPunct/>
        <w:topLinePunct w:val="0"/>
        <w:autoSpaceDE/>
        <w:autoSpaceDN/>
        <w:bidi w:val="0"/>
        <w:adjustRightInd/>
        <w:snapToGrid/>
        <w:spacing w:beforeLines="0" w:beforeAutospacing="0" w:afterLines="0" w:afterAutospacing="0" w:line="580" w:lineRule="exact"/>
        <w:ind w:left="0" w:leftChars="0" w:right="0" w:rightChars="0"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bCs/>
          <w:sz w:val="32"/>
          <w:szCs w:val="32"/>
          <w:lang w:val="en-US" w:eastAsia="zh-CN"/>
        </w:rPr>
        <w:t>3．</w:t>
      </w:r>
      <w:r>
        <w:rPr>
          <w:rFonts w:hint="default" w:ascii="Times New Roman" w:hAnsi="Times New Roman" w:eastAsia="仿宋_GB2312" w:cs="Times New Roman"/>
          <w:bCs/>
          <w:sz w:val="32"/>
          <w:szCs w:val="32"/>
          <w:lang w:val="en-US" w:eastAsia="zh-CN"/>
        </w:rPr>
        <w:t>古树名木管理模块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新增古树名木管理模块功能（PC端），建立古树名木档案、巡查记录、巡查规则管理、问题清单、古树名木一张图、古树名木消亡、数据统计等功能模块。</w:t>
      </w:r>
    </w:p>
    <w:p>
      <w:pPr>
        <w:pStyle w:val="5"/>
        <w:keepNext w:val="0"/>
        <w:keepLines w:val="0"/>
        <w:pageBreakBefore w:val="0"/>
        <w:widowControl w:val="0"/>
        <w:numPr>
          <w:ilvl w:val="1"/>
          <w:numId w:val="0"/>
        </w:numPr>
        <w:tabs>
          <w:tab w:val="clear" w:pos="425"/>
          <w:tab w:val="clear" w:pos="567"/>
        </w:tabs>
        <w:kinsoku/>
        <w:wordWrap/>
        <w:overflowPunct/>
        <w:topLinePunct w:val="0"/>
        <w:autoSpaceDE/>
        <w:autoSpaceDN/>
        <w:bidi w:val="0"/>
        <w:adjustRightInd/>
        <w:snapToGrid/>
        <w:spacing w:beforeLines="0" w:beforeAutospacing="0" w:afterLines="0" w:afterAutospacing="0" w:line="580" w:lineRule="exact"/>
        <w:ind w:left="0" w:leftChars="0" w:right="0" w:rightChars="0" w:firstLine="642" w:firstLineChars="200"/>
        <w:jc w:val="both"/>
        <w:textAlignment w:val="auto"/>
        <w:rPr>
          <w:rFonts w:hint="default" w:ascii="Times New Roman" w:hAnsi="Times New Roman" w:eastAsia="仿宋_GB2312" w:cs="Times New Roman"/>
          <w:bCs/>
          <w:sz w:val="32"/>
          <w:szCs w:val="32"/>
          <w:lang w:val="en-US" w:eastAsia="zh-CN"/>
        </w:rPr>
      </w:pPr>
      <w:r>
        <w:rPr>
          <w:rFonts w:hint="default" w:ascii="Times New Roman" w:hAnsi="Times New Roman" w:cs="Times New Roman"/>
          <w:bCs/>
          <w:sz w:val="32"/>
          <w:szCs w:val="32"/>
          <w:lang w:val="en-US" w:eastAsia="zh-CN"/>
        </w:rPr>
        <w:t>4．</w:t>
      </w:r>
      <w:r>
        <w:rPr>
          <w:rFonts w:hint="default" w:ascii="Times New Roman" w:hAnsi="Times New Roman" w:eastAsia="仿宋_GB2312" w:cs="Times New Roman"/>
          <w:bCs/>
          <w:sz w:val="32"/>
          <w:szCs w:val="32"/>
          <w:lang w:val="en-US" w:eastAsia="zh-CN"/>
        </w:rPr>
        <w:t>移动端功能改造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依托于闽政通APP上的“历史文化线上展示馆”（移动端），新增古树名木养护巡查、古树名木一张图、问题整改、数据统计等功能模块。</w:t>
      </w:r>
      <w:bookmarkEnd w:id="3"/>
    </w:p>
    <w:bookmarkEnd w:id="1"/>
    <w:bookmarkEnd w:id="2"/>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left="0" w:leftChars="0" w:right="0" w:rightChars="0"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三</w:t>
      </w:r>
      <w:r>
        <w:rPr>
          <w:rFonts w:hint="default" w:ascii="Times New Roman" w:hAnsi="Times New Roman" w:eastAsia="黑体" w:cs="Times New Roman"/>
          <w:b w:val="0"/>
          <w:bCs w:val="0"/>
          <w:sz w:val="32"/>
          <w:szCs w:val="32"/>
          <w:lang w:val="en-US" w:eastAsia="zh-CN"/>
        </w:rPr>
        <w:t>、</w:t>
      </w:r>
      <w:r>
        <w:rPr>
          <w:rFonts w:hint="default" w:ascii="Times New Roman" w:hAnsi="Times New Roman" w:eastAsia="黑体" w:cs="Times New Roman"/>
          <w:b w:val="0"/>
          <w:bCs w:val="0"/>
          <w:sz w:val="32"/>
          <w:szCs w:val="32"/>
          <w:lang w:eastAsia="zh-CN"/>
        </w:rPr>
        <w:t>功能设计</w:t>
      </w:r>
    </w:p>
    <w:bookmarkEnd w:id="0"/>
    <w:p>
      <w:pPr>
        <w:pStyle w:val="5"/>
        <w:keepNext w:val="0"/>
        <w:keepLines w:val="0"/>
        <w:pageBreakBefore w:val="0"/>
        <w:widowControl w:val="0"/>
        <w:numPr>
          <w:ilvl w:val="1"/>
          <w:numId w:val="0"/>
        </w:numPr>
        <w:tabs>
          <w:tab w:val="clear" w:pos="425"/>
          <w:tab w:val="clear" w:pos="567"/>
        </w:tabs>
        <w:kinsoku/>
        <w:wordWrap/>
        <w:overflowPunct/>
        <w:topLinePunct w:val="0"/>
        <w:autoSpaceDE/>
        <w:autoSpaceDN/>
        <w:bidi w:val="0"/>
        <w:adjustRightInd/>
        <w:snapToGrid/>
        <w:spacing w:beforeLines="0" w:beforeAutospacing="0" w:afterLines="0" w:afterAutospacing="0" w:line="580" w:lineRule="exact"/>
        <w:ind w:left="0" w:leftChars="0" w:right="0" w:rightChars="0" w:firstLine="642" w:firstLineChars="200"/>
        <w:jc w:val="both"/>
        <w:textAlignment w:val="auto"/>
        <w:rPr>
          <w:rFonts w:hint="default" w:ascii="Times New Roman" w:hAnsi="Times New Roman" w:eastAsia="仿宋_GB2312" w:cs="Times New Roman"/>
          <w:bCs/>
          <w:sz w:val="32"/>
          <w:szCs w:val="32"/>
          <w:lang w:val="en-US" w:eastAsia="zh-CN"/>
        </w:rPr>
      </w:pPr>
      <w:bookmarkStart w:id="4" w:name="_Toc13192"/>
      <w:r>
        <w:rPr>
          <w:rFonts w:hint="default" w:ascii="Times New Roman" w:hAnsi="Times New Roman" w:cs="Times New Roman"/>
          <w:bCs/>
          <w:sz w:val="32"/>
          <w:szCs w:val="32"/>
          <w:lang w:val="en-US" w:eastAsia="zh-CN"/>
        </w:rPr>
        <w:t>1．</w:t>
      </w:r>
      <w:r>
        <w:rPr>
          <w:rFonts w:hint="default" w:ascii="Times New Roman" w:hAnsi="Times New Roman" w:eastAsia="仿宋_GB2312" w:cs="Times New Roman"/>
          <w:bCs/>
          <w:sz w:val="32"/>
          <w:szCs w:val="32"/>
          <w:lang w:val="en-US" w:eastAsia="zh-CN"/>
        </w:rPr>
        <w:t>系统前端升级改造</w:t>
      </w:r>
      <w:bookmarkEnd w:id="4"/>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调整系统前端</w:t>
      </w:r>
      <w:r>
        <w:rPr>
          <w:rFonts w:hint="default" w:ascii="Times New Roman" w:hAnsi="Times New Roman" w:eastAsia="仿宋_GB2312" w:cs="Times New Roman"/>
          <w:sz w:val="32"/>
          <w:szCs w:val="32"/>
          <w:lang w:val="en-US" w:eastAsia="zh-CN"/>
        </w:rPr>
        <w:t>展示功能</w:t>
      </w:r>
      <w:r>
        <w:rPr>
          <w:rFonts w:hint="default" w:ascii="Times New Roman" w:hAnsi="Times New Roman" w:eastAsia="仿宋_GB2312" w:cs="Times New Roman"/>
          <w:sz w:val="32"/>
          <w:szCs w:val="32"/>
          <w:lang w:val="en-US" w:eastAsia="zh-CN"/>
        </w:rPr>
        <w:t>，包括对前端首页、资源地图、统计分析、数据对接等功能模块进行改造</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（1）前端首页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重新设计首页，对现有展示页面的风格、排版、栏目、内容等方面进行调整设计</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资源地图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改造优化资源地图，实现对名城街区、名镇名村、传统村落、历史建筑、传统风貌建筑等历史文化资源的精准地理位置展示。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优化地图引擎，提升加载速度；优化各类历史文化资源及古树名木的落图符号、标注信息；增强地图交互功能（查询、定位、量测、图层控制）；新增古树名木图层。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分级分类符号化展示：点位符号根据资源等级（国家级、省级、市级）及保护状况采用不同颜色、形状与图标。</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w:t>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sz w:val="32"/>
          <w:szCs w:val="32"/>
          <w:lang w:val="en-US" w:eastAsia="zh-CN"/>
        </w:rPr>
        <w:t>统计分析</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改造优化统计分析展示模块，统计结果可通过饼状图、柱状图、热力图等多种可视化图表直观呈现，</w:t>
      </w:r>
      <w:r>
        <w:rPr>
          <w:rFonts w:hint="default" w:ascii="Times New Roman" w:hAnsi="Times New Roman" w:eastAsia="仿宋_GB2312" w:cs="Times New Roman"/>
          <w:sz w:val="32"/>
          <w:szCs w:val="32"/>
        </w:rPr>
        <w:t>实现图表下钻功能</w:t>
      </w:r>
      <w:r>
        <w:rPr>
          <w:rFonts w:hint="default" w:ascii="Times New Roman" w:hAnsi="Times New Roman" w:eastAsia="仿宋_GB2312" w:cs="Times New Roman"/>
          <w:sz w:val="32"/>
          <w:szCs w:val="32"/>
          <w:lang w:val="en-US" w:eastAsia="zh-CN"/>
        </w:rPr>
        <w:t>。支持将统计结果一键导出为Excel、PDF或图片格式。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（4）数据对接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新增与传统村落海峡租养平台、数字博物馆的数据对接，部分数据可从以上两个平台回流并展示在系统展示页面上。</w:t>
      </w:r>
    </w:p>
    <w:p>
      <w:pPr>
        <w:pStyle w:val="5"/>
        <w:keepNext w:val="0"/>
        <w:keepLines w:val="0"/>
        <w:pageBreakBefore w:val="0"/>
        <w:widowControl w:val="0"/>
        <w:numPr>
          <w:ilvl w:val="1"/>
          <w:numId w:val="0"/>
        </w:numPr>
        <w:tabs>
          <w:tab w:val="clear" w:pos="425"/>
          <w:tab w:val="clear" w:pos="567"/>
        </w:tabs>
        <w:kinsoku/>
        <w:wordWrap/>
        <w:overflowPunct/>
        <w:topLinePunct w:val="0"/>
        <w:autoSpaceDE/>
        <w:autoSpaceDN/>
        <w:bidi w:val="0"/>
        <w:adjustRightInd/>
        <w:snapToGrid/>
        <w:spacing w:beforeLines="0" w:beforeAutospacing="0" w:afterLines="0" w:afterAutospacing="0" w:line="580" w:lineRule="exact"/>
        <w:ind w:left="0" w:leftChars="0" w:right="0" w:rightChars="0" w:firstLine="642" w:firstLineChars="200"/>
        <w:jc w:val="both"/>
        <w:textAlignment w:val="auto"/>
        <w:rPr>
          <w:rFonts w:hint="default" w:ascii="Times New Roman" w:hAnsi="Times New Roman" w:eastAsia="仿宋_GB2312" w:cs="Times New Roman"/>
          <w:bCs/>
          <w:sz w:val="32"/>
          <w:szCs w:val="32"/>
          <w:lang w:val="en-US" w:eastAsia="zh-CN"/>
        </w:rPr>
      </w:pPr>
      <w:bookmarkStart w:id="5" w:name="_Toc12762"/>
      <w:r>
        <w:rPr>
          <w:rFonts w:hint="default" w:ascii="Times New Roman" w:hAnsi="Times New Roman" w:cs="Times New Roman"/>
          <w:bCs/>
          <w:sz w:val="32"/>
          <w:szCs w:val="32"/>
          <w:lang w:val="en-US" w:eastAsia="zh-CN"/>
        </w:rPr>
        <w:t>2．</w:t>
      </w:r>
      <w:r>
        <w:rPr>
          <w:rFonts w:hint="default" w:ascii="Times New Roman" w:hAnsi="Times New Roman" w:eastAsia="仿宋_GB2312" w:cs="Times New Roman"/>
          <w:bCs/>
          <w:sz w:val="32"/>
          <w:szCs w:val="32"/>
          <w:lang w:val="en-US" w:eastAsia="zh-CN"/>
        </w:rPr>
        <w:t>系统后台升级改造</w:t>
      </w:r>
      <w:bookmarkEnd w:id="5"/>
      <w:r>
        <w:rPr>
          <w:rFonts w:hint="default" w:ascii="Times New Roman" w:hAnsi="Times New Roman" w:eastAsia="仿宋_GB2312" w:cs="Times New Roman"/>
          <w:bCs/>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w:t>
      </w:r>
      <w:r>
        <w:rPr>
          <w:rFonts w:hint="default" w:ascii="Times New Roman" w:hAnsi="Times New Roman" w:eastAsia="仿宋_GB2312" w:cs="Times New Roman"/>
          <w:sz w:val="32"/>
          <w:szCs w:val="32"/>
          <w:lang w:val="en-US" w:eastAsia="zh-CN"/>
        </w:rPr>
        <w:t>后台首页、保护对象资金管理</w:t>
      </w:r>
      <w:r>
        <w:rPr>
          <w:rFonts w:hint="default" w:ascii="Times New Roman" w:hAnsi="Times New Roman" w:eastAsia="仿宋_GB2312" w:cs="Times New Roman"/>
          <w:sz w:val="32"/>
          <w:szCs w:val="32"/>
          <w:lang w:val="en-US" w:eastAsia="zh-CN"/>
        </w:rPr>
        <w:t>模块</w:t>
      </w:r>
      <w:r>
        <w:rPr>
          <w:rFonts w:hint="default" w:ascii="Times New Roman" w:hAnsi="Times New Roman" w:eastAsia="仿宋_GB2312" w:cs="Times New Roman"/>
          <w:sz w:val="32"/>
          <w:szCs w:val="32"/>
          <w:lang w:val="en-US" w:eastAsia="zh-CN"/>
        </w:rPr>
        <w:t>功能</w:t>
      </w:r>
      <w:r>
        <w:rPr>
          <w:rFonts w:hint="default" w:ascii="Times New Roman" w:hAnsi="Times New Roman" w:eastAsia="仿宋_GB2312" w:cs="Times New Roman"/>
          <w:sz w:val="32"/>
          <w:szCs w:val="32"/>
          <w:lang w:val="en-US" w:eastAsia="zh-CN"/>
        </w:rPr>
        <w:t>，优化升级</w:t>
      </w:r>
      <w:r>
        <w:rPr>
          <w:rFonts w:hint="default" w:ascii="Times New Roman" w:hAnsi="Times New Roman" w:eastAsia="仿宋_GB2312" w:cs="Times New Roman"/>
          <w:sz w:val="32"/>
          <w:szCs w:val="32"/>
          <w:lang w:val="en-US" w:eastAsia="zh-CN"/>
        </w:rPr>
        <w:t>历史文化资源名录管理、查询统计等功能模块</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后台首页</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新增后台首页模块，利用多种图表综合展示各类历史文化资源信息的综合情况</w:t>
      </w:r>
      <w:r>
        <w:rPr>
          <w:rFonts w:hint="default" w:ascii="Times New Roman" w:hAnsi="Times New Roman" w:eastAsia="仿宋_GB2312" w:cs="Times New Roman"/>
          <w:sz w:val="32"/>
          <w:szCs w:val="32"/>
        </w:rPr>
        <w:t>。集成“待办中心”，集中展示待审核档案、待处理巡查问题、待填报资金进度等。</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w:t>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保护对象资金管理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新增保护对象资金管理模块，对省级下达的历史文化资源改善提升资金进行管理。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①</w:t>
      </w:r>
      <w:r>
        <w:rPr>
          <w:rFonts w:hint="default" w:ascii="Times New Roman" w:hAnsi="Times New Roman" w:eastAsia="仿宋_GB2312" w:cs="Times New Roman"/>
          <w:sz w:val="32"/>
          <w:szCs w:val="32"/>
        </w:rPr>
        <w:t>资金台账管理：录入省级下达的历史文化资源改善提升资金明细。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②</w:t>
      </w:r>
      <w:r>
        <w:rPr>
          <w:rFonts w:hint="default" w:ascii="Times New Roman" w:hAnsi="Times New Roman" w:eastAsia="仿宋_GB2312" w:cs="Times New Roman"/>
          <w:sz w:val="32"/>
          <w:szCs w:val="32"/>
        </w:rPr>
        <w:t>资金关联匹配：将资金条目与具体的保护对象进行关联绑定。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③</w:t>
      </w:r>
      <w:r>
        <w:rPr>
          <w:rFonts w:hint="default" w:ascii="Times New Roman" w:hAnsi="Times New Roman" w:eastAsia="仿宋_GB2312" w:cs="Times New Roman"/>
          <w:sz w:val="32"/>
          <w:szCs w:val="32"/>
        </w:rPr>
        <w:t>资金进度跟踪：记录资金拨付、使用、验收等关键节点信息。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④</w:t>
      </w:r>
      <w:r>
        <w:rPr>
          <w:rFonts w:hint="default" w:ascii="Times New Roman" w:hAnsi="Times New Roman" w:eastAsia="仿宋_GB2312" w:cs="Times New Roman"/>
          <w:sz w:val="32"/>
          <w:szCs w:val="32"/>
        </w:rPr>
        <w:t>资金统计分析：支持按行政区划、年度、保护对象类别、项目类型等维度对资金下达、拨付、使用情况进行统计。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⑤</w:t>
      </w:r>
      <w:r>
        <w:rPr>
          <w:rFonts w:hint="default" w:ascii="Times New Roman" w:hAnsi="Times New Roman" w:eastAsia="仿宋_GB2312" w:cs="Times New Roman"/>
          <w:sz w:val="32"/>
          <w:szCs w:val="32"/>
        </w:rPr>
        <w:t>资金绩效评估：对已完成项目的资金投入与产出效果进行定性或定量评价。</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（3）</w:t>
      </w:r>
      <w:r>
        <w:rPr>
          <w:rFonts w:hint="default" w:ascii="Times New Roman" w:hAnsi="Times New Roman" w:eastAsia="仿宋_GB2312" w:cs="Times New Roman"/>
          <w:sz w:val="32"/>
          <w:szCs w:val="32"/>
          <w:lang w:val="en-US" w:eastAsia="zh-CN"/>
        </w:rPr>
        <w:t>历史文化资源名录管理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对历史文化街区、名镇名村、传统村落、历史建筑、传统风貌建筑等各类历史文化资源名录台账功能进行升级改造，新增省级录入权限，</w:t>
      </w:r>
      <w:r>
        <w:rPr>
          <w:rFonts w:hint="default" w:ascii="Times New Roman" w:hAnsi="Times New Roman" w:cs="Times New Roman"/>
          <w:sz w:val="32"/>
          <w:szCs w:val="32"/>
          <w:lang w:val="en-US" w:eastAsia="zh-CN"/>
        </w:rPr>
        <w:t>实现分级录入</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增强保护规划文本管理功能，支持上传、在线预览、版本管理。增加对规划编制进度的监管，记录委托日期、编制单位、初稿提交等全流程时间节点。超期未完成的，系统自动触发短信提醒相关负责人。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优化录入权限设置，明确省级、市级、县级在名录录入和审核上的职责。</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w:t>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（4）查询统计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优化全省历史文化资源信息查询统计功能，对各个模块的数据查询功能进行改造。</w:t>
      </w:r>
      <w:r>
        <w:rPr>
          <w:rFonts w:hint="default" w:ascii="Times New Roman" w:hAnsi="Times New Roman" w:eastAsia="仿宋_GB2312" w:cs="Times New Roman"/>
          <w:sz w:val="32"/>
          <w:szCs w:val="32"/>
        </w:rPr>
        <w:t>新增保护对象资金关联情况的查询功能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并以Excel或可视化图表形式展现。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优化组合查询条件，支持更灵活的模糊查询、区间查询、多条件筛选。查询结果支持导出为Excel格式。</w:t>
      </w:r>
    </w:p>
    <w:p>
      <w:pPr>
        <w:pStyle w:val="5"/>
        <w:keepNext w:val="0"/>
        <w:keepLines w:val="0"/>
        <w:pageBreakBefore w:val="0"/>
        <w:widowControl w:val="0"/>
        <w:numPr>
          <w:ilvl w:val="1"/>
          <w:numId w:val="0"/>
        </w:numPr>
        <w:tabs>
          <w:tab w:val="clear" w:pos="425"/>
          <w:tab w:val="clear" w:pos="567"/>
        </w:tabs>
        <w:kinsoku/>
        <w:wordWrap/>
        <w:overflowPunct/>
        <w:topLinePunct w:val="0"/>
        <w:autoSpaceDE/>
        <w:autoSpaceDN/>
        <w:bidi w:val="0"/>
        <w:adjustRightInd/>
        <w:snapToGrid/>
        <w:spacing w:beforeLines="0" w:beforeAutospacing="0" w:afterLines="0" w:afterAutospacing="0" w:line="580" w:lineRule="exact"/>
        <w:ind w:left="0" w:leftChars="0" w:right="0" w:rightChars="0" w:firstLine="642" w:firstLineChars="200"/>
        <w:jc w:val="both"/>
        <w:textAlignment w:val="auto"/>
        <w:rPr>
          <w:rFonts w:hint="default" w:ascii="Times New Roman" w:hAnsi="Times New Roman" w:eastAsia="仿宋_GB2312" w:cs="Times New Roman"/>
          <w:bCs/>
          <w:sz w:val="32"/>
          <w:szCs w:val="32"/>
          <w:lang w:val="en-US" w:eastAsia="zh-CN"/>
        </w:rPr>
      </w:pPr>
      <w:bookmarkStart w:id="6" w:name="_Toc28244"/>
      <w:r>
        <w:rPr>
          <w:rFonts w:hint="default" w:ascii="Times New Roman" w:hAnsi="Times New Roman" w:cs="Times New Roman"/>
          <w:bCs/>
          <w:sz w:val="32"/>
          <w:szCs w:val="32"/>
          <w:lang w:val="en-US" w:eastAsia="zh-CN"/>
        </w:rPr>
        <w:t>3．</w:t>
      </w:r>
      <w:r>
        <w:rPr>
          <w:rFonts w:hint="default" w:ascii="Times New Roman" w:hAnsi="Times New Roman" w:eastAsia="仿宋_GB2312" w:cs="Times New Roman"/>
          <w:bCs/>
          <w:sz w:val="32"/>
          <w:szCs w:val="32"/>
          <w:lang w:val="en-US" w:eastAsia="zh-CN"/>
        </w:rPr>
        <w:t>古树名木管理模块</w:t>
      </w:r>
      <w:bookmarkEnd w:id="6"/>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在现有系统的基础上，新增古树名木管理模块功能，建立古树名木档案、巡查记录、巡查规则管理、问题清单、古树名木一张图、古树名木消亡、数据统计等功能模块。</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（1）古树名木档案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县区用户填报古树名木基本信息，审核通过后形成古树名木档案，实现古树名木的</w:t>
      </w:r>
      <w:r>
        <w:rPr>
          <w:rFonts w:hint="default" w:ascii="Times New Roman" w:hAnsi="Times New Roman" w:eastAsia="仿宋_GB2312" w:cs="Times New Roman"/>
          <w:sz w:val="32"/>
          <w:szCs w:val="32"/>
        </w:rPr>
        <w:t>的录入、编辑、审核、归档，</w:t>
      </w:r>
      <w:r>
        <w:rPr>
          <w:rFonts w:hint="default" w:ascii="Times New Roman" w:hAnsi="Times New Roman" w:eastAsia="仿宋_GB2312" w:cs="Times New Roman"/>
          <w:sz w:val="32"/>
          <w:szCs w:val="32"/>
          <w:lang w:val="en-US" w:eastAsia="zh-CN"/>
        </w:rPr>
        <w:t>建立“一树一档”；</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新增二维码生成模块，并支持批量导出二维码。</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（2）巡查记录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建立巡查记录模块，汇总展示各区域、各养护单位的巡查历史记录。上传的现场照片自动携带时间、地点、拍摄人水印，防止造假。用户在手机端实时录入巡查信息，在web端同步形成实时更新记录，同时支持</w:t>
      </w:r>
      <w:r>
        <w:rPr>
          <w:rFonts w:hint="default" w:ascii="Times New Roman" w:hAnsi="Times New Roman" w:eastAsia="仿宋_GB2312" w:cs="Times New Roman"/>
          <w:sz w:val="32"/>
          <w:szCs w:val="32"/>
        </w:rPr>
        <w:t>历史记录查询、导出</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518" w:firstLineChars="162"/>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（3）巡查规则管理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建立巡查规则管理模块，设置古树名木巡查的周期等规则，支持用户自定义巡查养护的规则，并可以对巡查规则进行启动、禁用操作。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系统支持按古树等级设定默认巡查周期（一级古树每3个月一次，二级每6个月一次，三级每年一次），亦支持用户自定义巡查对象、周期与角色。规则可随时启动或禁用，适应不同季节或特殊保护需求。</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（4）问题清单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新增问题清单模块，对巡查过程中发现的问题进行分类记录和整改跟踪，显示所有古树名木巡查打卡过程中发现的问题和处理情况，支持</w:t>
      </w:r>
      <w:r>
        <w:rPr>
          <w:rFonts w:hint="default" w:ascii="Times New Roman" w:hAnsi="Times New Roman" w:eastAsia="仿宋_GB2312" w:cs="Times New Roman"/>
          <w:sz w:val="32"/>
          <w:szCs w:val="32"/>
        </w:rPr>
        <w:t>多条件筛选查询</w:t>
      </w:r>
      <w:r>
        <w:rPr>
          <w:rFonts w:hint="default" w:ascii="Times New Roman" w:hAnsi="Times New Roman" w:eastAsia="仿宋_GB2312" w:cs="Times New Roman"/>
          <w:sz w:val="32"/>
          <w:szCs w:val="32"/>
          <w:lang w:val="en-US" w:eastAsia="zh-CN"/>
        </w:rPr>
        <w:t>，并统计整改情况。</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（5）古树名木一张图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基于现有历史文化资源系统的地图功能，增加古树名木图层，</w:t>
      </w:r>
      <w:r>
        <w:rPr>
          <w:rFonts w:hint="default" w:ascii="Times New Roman" w:hAnsi="Times New Roman" w:eastAsia="仿宋_GB2312" w:cs="Times New Roman"/>
          <w:sz w:val="32"/>
          <w:szCs w:val="32"/>
        </w:rPr>
        <w:t>叠加展示古树名木分布点位、档案信息、巡查轨迹、问题点位、统计热力图等，支持空间查询和属性联动</w:t>
      </w:r>
      <w:r>
        <w:rPr>
          <w:rFonts w:hint="default" w:ascii="Times New Roman" w:hAnsi="Times New Roman" w:eastAsia="仿宋_GB2312" w:cs="Times New Roman"/>
          <w:sz w:val="32"/>
          <w:szCs w:val="32"/>
          <w:lang w:val="en-US" w:eastAsia="zh-CN"/>
        </w:rPr>
        <w:t>。通过图表的方式多维统计和展示各地市一级和二级古树名木的数量、巡查情况、树木的异常预警情况。</w:t>
      </w:r>
      <w:r>
        <w:rPr>
          <w:rFonts w:hint="default" w:ascii="Times New Roman" w:hAnsi="Times New Roman" w:eastAsia="仿宋_GB2312" w:cs="Times New Roman"/>
          <w:sz w:val="32"/>
          <w:szCs w:val="32"/>
          <w:lang w:val="en-US" w:eastAsia="zh-CN"/>
        </w:rPr>
        <w:br w:type="textWrapping"/>
      </w:r>
      <w:r>
        <w:rPr>
          <w:rFonts w:hint="default" w:ascii="Times New Roman" w:hAnsi="Times New Roman" w:eastAsia="仿宋_GB2312" w:cs="Times New Roman"/>
          <w:sz w:val="32"/>
          <w:szCs w:val="32"/>
          <w:lang w:val="en-US" w:eastAsia="zh-CN"/>
        </w:rPr>
        <w:t xml:space="preserve">   （6）古树名木消亡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记录因自然灾害、老化等原因消亡的古树名木信息，</w:t>
      </w:r>
      <w:r>
        <w:rPr>
          <w:rFonts w:hint="default" w:ascii="Times New Roman" w:hAnsi="Times New Roman" w:eastAsia="仿宋_GB2312" w:cs="Times New Roman"/>
          <w:sz w:val="32"/>
          <w:szCs w:val="32"/>
          <w:lang w:val="en-US" w:eastAsia="zh-CN"/>
        </w:rPr>
        <w:t>实现古树名木全生命周期管理。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流程包括现场核实报告、专家鉴定意见书、死亡原因分析、公示情况说明等附件。经县级初审、市级审核、省级备案后，变更档案状态为“已消亡”，并在地图上作特殊标记。档案永久保留以供查考，不作物理删除。</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20" w:firstLineChars="1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（7）数据统计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新增古树名木巡查统计功能，对古树名木数量、巡查率等进行多维度统计分析，包括已巡查、待巡查、巡查率等信息，</w:t>
      </w:r>
      <w:r>
        <w:rPr>
          <w:rFonts w:hint="default" w:ascii="Times New Roman" w:hAnsi="Times New Roman" w:cs="Times New Roman"/>
          <w:sz w:val="32"/>
          <w:szCs w:val="32"/>
          <w:lang w:val="en-US" w:eastAsia="zh-CN"/>
        </w:rPr>
        <w:t>电脑</w:t>
      </w:r>
      <w:r>
        <w:rPr>
          <w:rFonts w:hint="default" w:ascii="Times New Roman" w:hAnsi="Times New Roman" w:eastAsia="仿宋_GB2312" w:cs="Times New Roman"/>
          <w:sz w:val="32"/>
          <w:szCs w:val="32"/>
          <w:lang w:val="en-US" w:eastAsia="zh-CN"/>
        </w:rPr>
        <w:t>端支持导出功能。</w:t>
      </w:r>
    </w:p>
    <w:p>
      <w:pPr>
        <w:pStyle w:val="5"/>
        <w:keepNext w:val="0"/>
        <w:keepLines w:val="0"/>
        <w:pageBreakBefore w:val="0"/>
        <w:widowControl w:val="0"/>
        <w:numPr>
          <w:ilvl w:val="1"/>
          <w:numId w:val="0"/>
        </w:numPr>
        <w:tabs>
          <w:tab w:val="clear" w:pos="425"/>
          <w:tab w:val="clear" w:pos="567"/>
        </w:tabs>
        <w:kinsoku/>
        <w:wordWrap/>
        <w:overflowPunct/>
        <w:topLinePunct w:val="0"/>
        <w:autoSpaceDE/>
        <w:autoSpaceDN/>
        <w:bidi w:val="0"/>
        <w:adjustRightInd/>
        <w:snapToGrid/>
        <w:spacing w:beforeLines="0" w:beforeAutospacing="0" w:afterLines="0" w:afterAutospacing="0" w:line="580" w:lineRule="exact"/>
        <w:ind w:left="0" w:leftChars="0" w:right="0" w:rightChars="0" w:firstLine="642" w:firstLineChars="200"/>
        <w:jc w:val="both"/>
        <w:textAlignment w:val="auto"/>
        <w:rPr>
          <w:rFonts w:hint="default" w:ascii="Times New Roman" w:hAnsi="Times New Roman" w:eastAsia="仿宋_GB2312" w:cs="Times New Roman"/>
          <w:bCs/>
          <w:sz w:val="32"/>
          <w:szCs w:val="32"/>
          <w:lang w:val="en-US" w:eastAsia="zh-CN"/>
        </w:rPr>
      </w:pPr>
      <w:bookmarkStart w:id="7" w:name="_Toc5122"/>
      <w:r>
        <w:rPr>
          <w:rFonts w:hint="default" w:ascii="Times New Roman" w:hAnsi="Times New Roman" w:cs="Times New Roman"/>
          <w:bCs/>
          <w:sz w:val="32"/>
          <w:szCs w:val="32"/>
          <w:lang w:val="en-US" w:eastAsia="zh-CN"/>
        </w:rPr>
        <w:t>4．</w:t>
      </w:r>
      <w:r>
        <w:rPr>
          <w:rFonts w:hint="default" w:ascii="Times New Roman" w:hAnsi="Times New Roman" w:eastAsia="仿宋_GB2312" w:cs="Times New Roman"/>
          <w:bCs/>
          <w:sz w:val="32"/>
          <w:szCs w:val="32"/>
          <w:lang w:val="en-US" w:eastAsia="zh-CN"/>
        </w:rPr>
        <w:t>移动端功能改造</w:t>
      </w:r>
      <w:bookmarkEnd w:id="7"/>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rPr>
        <w:t>闽政通APP</w:t>
      </w:r>
      <w:r>
        <w:rPr>
          <w:rFonts w:hint="default" w:ascii="Times New Roman" w:hAnsi="Times New Roman" w:eastAsia="仿宋_GB2312" w:cs="Times New Roman"/>
          <w:sz w:val="32"/>
          <w:szCs w:val="32"/>
          <w:lang w:eastAsia="zh-CN"/>
        </w:rPr>
        <w:t>上的</w:t>
      </w:r>
      <w:r>
        <w:rPr>
          <w:rFonts w:hint="default" w:ascii="Times New Roman" w:hAnsi="Times New Roman" w:eastAsia="仿宋_GB2312" w:cs="Times New Roman"/>
          <w:sz w:val="32"/>
          <w:szCs w:val="32"/>
          <w:lang w:val="en-US" w:eastAsia="zh-CN"/>
        </w:rPr>
        <w:t>“历史文化线上展示馆”中新增古树名木养护巡查、古树名木一张图、问题整改、数据统计等功能模块。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20" w:firstLineChars="1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（1）古树名木养护巡查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在现有“历史文化线上展示馆”中新增古树名木巡查相关功能，支持养护人员查看巡查任务、</w:t>
      </w:r>
      <w:r>
        <w:rPr>
          <w:rFonts w:hint="default" w:ascii="Times New Roman" w:hAnsi="Times New Roman" w:eastAsia="仿宋_GB2312" w:cs="Times New Roman"/>
          <w:sz w:val="32"/>
          <w:szCs w:val="32"/>
        </w:rPr>
        <w:t>在现场进行巡查打卡、</w:t>
      </w:r>
      <w:r>
        <w:rPr>
          <w:rFonts w:hint="default" w:ascii="Times New Roman" w:hAnsi="Times New Roman" w:eastAsia="仿宋_GB2312" w:cs="Times New Roman"/>
          <w:sz w:val="32"/>
          <w:szCs w:val="32"/>
          <w:lang w:val="en-US" w:eastAsia="zh-CN"/>
        </w:rPr>
        <w:t>填写养护登记表、记录</w:t>
      </w:r>
      <w:r>
        <w:rPr>
          <w:rFonts w:hint="default" w:ascii="Times New Roman" w:hAnsi="Times New Roman" w:eastAsia="仿宋_GB2312" w:cs="Times New Roman"/>
          <w:sz w:val="32"/>
          <w:szCs w:val="32"/>
        </w:rPr>
        <w:t>古树生长状况</w:t>
      </w:r>
      <w:r>
        <w:rPr>
          <w:rFonts w:hint="default" w:ascii="Times New Roman" w:hAnsi="Times New Roman" w:eastAsia="仿宋_GB2312" w:cs="Times New Roman"/>
          <w:sz w:val="32"/>
          <w:szCs w:val="32"/>
          <w:lang w:val="en-US" w:eastAsia="zh-CN"/>
        </w:rPr>
        <w:t>，并上传图片，如果古树名木档案中已存在经纬度信息，系统将自动匹配原先的经纬度信息。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（2）古树名木一张图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现有“历史文化线上展示馆”一张图基础上新增古树名木一张图，在移动端实现古树名木空间分布展示，支持当前位置定位、古树信息查询等功能，显示全省古树名木分布位置和巡查情况，根据巡查情况进行分类显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（3）问题整改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问题整改功能，支持接收问题整改任务、上传整改前后照片、记录整改过程，实现问题闭环管理，新增养护单位角色，管护人员在巡查过程中可以根据现场的情况，决定是否上传现场问题，问题上传完成后将形成对应的问题清单，并记录其处置结果状态包括整改状态、整改人、整改时间、审核等内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（4）数据统计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 xml:space="preserve">新增古树名木巡查统计功能，支持查看个人或单位的巡查统计情况，包括巡查次数、发现问题数、整改完成率、已巡查、待巡查、巡查率等信息，并支持基础的搜索和查询功能。 </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left="0" w:leftChars="0" w:right="0" w:rightChars="0"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四</w:t>
      </w:r>
      <w:r>
        <w:rPr>
          <w:rFonts w:hint="default" w:ascii="Times New Roman" w:hAnsi="Times New Roman" w:eastAsia="黑体" w:cs="Times New Roman"/>
          <w:b w:val="0"/>
          <w:bCs w:val="0"/>
          <w:sz w:val="32"/>
          <w:szCs w:val="32"/>
          <w:lang w:val="en-US" w:eastAsia="zh-CN"/>
        </w:rPr>
        <w:t>、</w:t>
      </w:r>
      <w:r>
        <w:rPr>
          <w:rFonts w:hint="default" w:ascii="Times New Roman" w:hAnsi="Times New Roman" w:eastAsia="黑体" w:cs="Times New Roman"/>
          <w:b w:val="0"/>
          <w:bCs w:val="0"/>
          <w:sz w:val="32"/>
          <w:szCs w:val="32"/>
          <w:lang w:eastAsia="zh-CN"/>
        </w:rPr>
        <w:t>技术服务要求</w:t>
      </w:r>
    </w:p>
    <w:p>
      <w:pPr>
        <w:pStyle w:val="6"/>
        <w:keepNext w:val="0"/>
        <w:keepLines w:val="0"/>
        <w:pageBreakBefore w:val="0"/>
        <w:widowControl w:val="0"/>
        <w:numPr>
          <w:ilvl w:val="2"/>
          <w:numId w:val="0"/>
        </w:numPr>
        <w:tabs>
          <w:tab w:val="clear" w:pos="567"/>
        </w:tabs>
        <w:kinsoku/>
        <w:wordWrap/>
        <w:overflowPunct/>
        <w:topLinePunct w:val="0"/>
        <w:autoSpaceDE/>
        <w:autoSpaceDN/>
        <w:bidi w:val="0"/>
        <w:adjustRightInd/>
        <w:snapToGrid/>
        <w:spacing w:beforeLines="0" w:afterLines="0" w:line="580" w:lineRule="exact"/>
        <w:ind w:left="0" w:leftChars="0" w:right="0" w:rightChars="0" w:firstLine="642"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1．</w:t>
      </w:r>
      <w:r>
        <w:rPr>
          <w:rFonts w:hint="default" w:ascii="Times New Roman" w:hAnsi="Times New Roman" w:eastAsia="仿宋_GB2312" w:cs="Times New Roman"/>
          <w:sz w:val="32"/>
          <w:szCs w:val="32"/>
        </w:rPr>
        <w:t>安装和调试</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中标人应按合同</w:t>
      </w:r>
      <w:r>
        <w:rPr>
          <w:rFonts w:hint="default" w:ascii="Times New Roman" w:hAnsi="Times New Roman" w:cs="Times New Roman"/>
          <w:kern w:val="2"/>
          <w:sz w:val="32"/>
          <w:szCs w:val="32"/>
          <w:lang w:val="en-US" w:eastAsia="zh-CN" w:bidi="ar-SA"/>
        </w:rPr>
        <w:t>约定</w:t>
      </w:r>
      <w:r>
        <w:rPr>
          <w:rFonts w:hint="default" w:ascii="Times New Roman" w:hAnsi="Times New Roman" w:eastAsia="仿宋_GB2312" w:cs="Times New Roman"/>
          <w:kern w:val="2"/>
          <w:sz w:val="32"/>
          <w:szCs w:val="32"/>
          <w:lang w:val="en-US" w:eastAsia="zh-CN" w:bidi="ar-SA"/>
        </w:rPr>
        <w:t>的时间完成软件开发</w:t>
      </w:r>
      <w:r>
        <w:rPr>
          <w:rFonts w:hint="default" w:ascii="Times New Roman" w:hAnsi="Times New Roman" w:cs="Times New Roman"/>
          <w:kern w:val="2"/>
          <w:sz w:val="32"/>
          <w:szCs w:val="32"/>
          <w:lang w:val="en-US" w:eastAsia="zh-CN" w:bidi="ar-SA"/>
        </w:rPr>
        <w:t>、部署及测</w:t>
      </w:r>
      <w:r>
        <w:rPr>
          <w:rFonts w:hint="default" w:ascii="Times New Roman" w:hAnsi="Times New Roman" w:eastAsia="仿宋_GB2312" w:cs="Times New Roman"/>
          <w:kern w:val="2"/>
          <w:sz w:val="32"/>
          <w:szCs w:val="32"/>
          <w:lang w:val="en-US" w:eastAsia="zh-CN" w:bidi="ar-SA"/>
        </w:rPr>
        <w:t>试，系统经最终验收合格后，交付</w:t>
      </w:r>
      <w:r>
        <w:rPr>
          <w:rFonts w:hint="default" w:ascii="Times New Roman" w:hAnsi="Times New Roman" w:cs="Times New Roman"/>
          <w:kern w:val="2"/>
          <w:sz w:val="32"/>
          <w:szCs w:val="32"/>
          <w:lang w:val="en-US" w:eastAsia="zh-CN" w:bidi="ar-SA"/>
        </w:rPr>
        <w:t>采购</w:t>
      </w:r>
      <w:r>
        <w:rPr>
          <w:rFonts w:hint="default" w:ascii="Times New Roman" w:hAnsi="Times New Roman" w:eastAsia="仿宋_GB2312" w:cs="Times New Roman"/>
          <w:kern w:val="2"/>
          <w:sz w:val="32"/>
          <w:szCs w:val="32"/>
          <w:lang w:val="en-US" w:eastAsia="zh-CN" w:bidi="ar-SA"/>
        </w:rPr>
        <w:t>人使用。</w:t>
      </w:r>
    </w:p>
    <w:p>
      <w:pPr>
        <w:pStyle w:val="6"/>
        <w:keepNext w:val="0"/>
        <w:keepLines w:val="0"/>
        <w:pageBreakBefore w:val="0"/>
        <w:widowControl w:val="0"/>
        <w:numPr>
          <w:ilvl w:val="2"/>
          <w:numId w:val="0"/>
        </w:numPr>
        <w:tabs>
          <w:tab w:val="clear" w:pos="567"/>
        </w:tabs>
        <w:kinsoku/>
        <w:wordWrap/>
        <w:overflowPunct/>
        <w:topLinePunct w:val="0"/>
        <w:autoSpaceDE/>
        <w:autoSpaceDN/>
        <w:bidi w:val="0"/>
        <w:adjustRightInd/>
        <w:snapToGrid/>
        <w:spacing w:beforeLines="0" w:afterLines="0" w:line="580" w:lineRule="exact"/>
        <w:ind w:left="0" w:leftChars="0" w:right="0" w:rightChars="0" w:firstLine="642"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2．</w:t>
      </w:r>
      <w:r>
        <w:rPr>
          <w:rFonts w:hint="default" w:ascii="Times New Roman" w:hAnsi="Times New Roman" w:eastAsia="仿宋_GB2312" w:cs="Times New Roman"/>
          <w:sz w:val="32"/>
          <w:szCs w:val="32"/>
        </w:rPr>
        <w:t>验收</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系统按照招标</w:t>
      </w:r>
      <w:r>
        <w:rPr>
          <w:rFonts w:hint="default" w:ascii="Times New Roman" w:hAnsi="Times New Roman" w:cs="Times New Roman"/>
          <w:kern w:val="2"/>
          <w:sz w:val="32"/>
          <w:szCs w:val="32"/>
          <w:lang w:val="en-US" w:eastAsia="zh-CN" w:bidi="ar-SA"/>
        </w:rPr>
        <w:t>公告</w:t>
      </w:r>
      <w:r>
        <w:rPr>
          <w:rFonts w:hint="default" w:ascii="Times New Roman" w:hAnsi="Times New Roman" w:eastAsia="仿宋_GB2312" w:cs="Times New Roman"/>
          <w:kern w:val="2"/>
          <w:sz w:val="32"/>
          <w:szCs w:val="32"/>
          <w:lang w:val="en-US" w:eastAsia="zh-CN" w:bidi="ar-SA"/>
        </w:rPr>
        <w:t>、合同以及相关规范要求进行验收。</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kern w:val="2"/>
          <w:sz w:val="32"/>
          <w:szCs w:val="32"/>
          <w:lang w:val="en-US" w:eastAsia="zh-CN" w:bidi="ar-SA"/>
        </w:rPr>
        <w:t>软件设计开发完成后，须经</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对软件的性能、功能、相关文档资料等检查认可后，才能进行系统最终验收申请。若系统调试过程中无法满足</w:t>
      </w:r>
      <w:r>
        <w:rPr>
          <w:rFonts w:hint="default" w:ascii="Times New Roman" w:hAnsi="Times New Roman" w:cs="Times New Roman"/>
          <w:kern w:val="2"/>
          <w:sz w:val="32"/>
          <w:szCs w:val="32"/>
          <w:lang w:val="en-US" w:eastAsia="zh-CN" w:bidi="ar-SA"/>
        </w:rPr>
        <w:t>合同</w:t>
      </w:r>
      <w:r>
        <w:rPr>
          <w:rFonts w:hint="default" w:ascii="Times New Roman" w:hAnsi="Times New Roman" w:eastAsia="仿宋_GB2312" w:cs="Times New Roman"/>
          <w:kern w:val="2"/>
          <w:sz w:val="32"/>
          <w:szCs w:val="32"/>
          <w:lang w:val="en-US" w:eastAsia="zh-CN" w:bidi="ar-SA"/>
        </w:rPr>
        <w:t>要求或提供的系统软件存在重大缺陷或发现系统软件重大问题不断，</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有权视情况拒绝进行最终验收。</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w:t>
      </w:r>
      <w:r>
        <w:rPr>
          <w:rFonts w:hint="eastAsia" w:ascii="Times New Roman" w:hAnsi="Times New Roman"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kern w:val="2"/>
          <w:sz w:val="32"/>
          <w:szCs w:val="32"/>
          <w:lang w:val="en-US" w:eastAsia="zh-CN" w:bidi="ar-SA"/>
        </w:rPr>
        <w:t>申请系统最终验收时，中标人需按</w:t>
      </w:r>
      <w:r>
        <w:rPr>
          <w:rFonts w:hint="default" w:ascii="Times New Roman" w:hAnsi="Times New Roman" w:cs="Times New Roman"/>
          <w:kern w:val="2"/>
          <w:sz w:val="32"/>
          <w:szCs w:val="32"/>
          <w:lang w:val="en-US" w:eastAsia="zh-CN" w:bidi="ar-SA"/>
        </w:rPr>
        <w:t>合同</w:t>
      </w:r>
      <w:r>
        <w:rPr>
          <w:rFonts w:hint="default" w:ascii="Times New Roman" w:hAnsi="Times New Roman" w:eastAsia="仿宋_GB2312" w:cs="Times New Roman"/>
          <w:kern w:val="2"/>
          <w:sz w:val="32"/>
          <w:szCs w:val="32"/>
          <w:lang w:val="en-US" w:eastAsia="zh-CN" w:bidi="ar-SA"/>
        </w:rPr>
        <w:t>要求提供相应验收材料</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终验验收程序按照</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要求进行。</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cs="Times New Roman"/>
          <w:kern w:val="2"/>
          <w:sz w:val="32"/>
          <w:szCs w:val="32"/>
          <w:lang w:val="en-US" w:eastAsia="zh-CN" w:bidi="ar-SA"/>
        </w:rPr>
        <w:t>系统开发过程中，</w:t>
      </w:r>
      <w:r>
        <w:rPr>
          <w:rFonts w:hint="default" w:ascii="Times New Roman" w:hAnsi="Times New Roman" w:eastAsia="仿宋_GB2312" w:cs="Times New Roman"/>
          <w:kern w:val="2"/>
          <w:sz w:val="32"/>
          <w:szCs w:val="32"/>
          <w:lang w:val="en-US" w:eastAsia="zh-CN" w:bidi="ar-SA"/>
        </w:rPr>
        <w:t>如需使用第三方的控件、组件、软件开发包等，均由</w:t>
      </w:r>
      <w:r>
        <w:rPr>
          <w:rFonts w:hint="default" w:ascii="Times New Roman" w:hAnsi="Times New Roman" w:cs="Times New Roman"/>
          <w:kern w:val="2"/>
          <w:sz w:val="32"/>
          <w:szCs w:val="32"/>
          <w:lang w:val="en-US" w:eastAsia="zh-CN" w:bidi="ar-SA"/>
        </w:rPr>
        <w:t>中标</w:t>
      </w:r>
      <w:r>
        <w:rPr>
          <w:rFonts w:hint="default" w:ascii="Times New Roman" w:hAnsi="Times New Roman" w:eastAsia="仿宋_GB2312" w:cs="Times New Roman"/>
          <w:kern w:val="2"/>
          <w:sz w:val="32"/>
          <w:szCs w:val="32"/>
          <w:lang w:val="en-US" w:eastAsia="zh-CN" w:bidi="ar-SA"/>
        </w:rPr>
        <w:t>人负责提供</w:t>
      </w:r>
      <w:r>
        <w:rPr>
          <w:rFonts w:hint="default" w:ascii="Times New Roman" w:hAnsi="Times New Roman"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中标人在</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现场进行安装、调试直至最终验收所发生的一切费用由中标人承担且已包含在本次报价总价中。</w:t>
      </w:r>
    </w:p>
    <w:p>
      <w:pPr>
        <w:pStyle w:val="6"/>
        <w:keepNext w:val="0"/>
        <w:keepLines w:val="0"/>
        <w:pageBreakBefore w:val="0"/>
        <w:widowControl w:val="0"/>
        <w:numPr>
          <w:ilvl w:val="2"/>
          <w:numId w:val="0"/>
        </w:numPr>
        <w:tabs>
          <w:tab w:val="clear" w:pos="567"/>
        </w:tabs>
        <w:kinsoku/>
        <w:wordWrap/>
        <w:overflowPunct/>
        <w:topLinePunct w:val="0"/>
        <w:autoSpaceDE/>
        <w:autoSpaceDN/>
        <w:bidi w:val="0"/>
        <w:adjustRightInd/>
        <w:snapToGrid/>
        <w:spacing w:beforeLines="0" w:afterLines="0" w:line="580" w:lineRule="exact"/>
        <w:ind w:left="0" w:leftChars="0" w:right="0" w:rightChars="0" w:firstLine="642"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技术培训</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cs="Times New Roman"/>
          <w:kern w:val="2"/>
          <w:sz w:val="32"/>
          <w:szCs w:val="32"/>
          <w:lang w:val="en-US" w:eastAsia="zh-CN" w:bidi="ar-SA"/>
        </w:rPr>
        <w:t>中标</w:t>
      </w:r>
      <w:r>
        <w:rPr>
          <w:rFonts w:hint="default" w:ascii="Times New Roman" w:hAnsi="Times New Roman" w:eastAsia="仿宋_GB2312" w:cs="Times New Roman"/>
          <w:kern w:val="2"/>
          <w:sz w:val="32"/>
          <w:szCs w:val="32"/>
          <w:lang w:val="en-US" w:eastAsia="zh-CN" w:bidi="ar-SA"/>
        </w:rPr>
        <w:t>人应结合系统安装、调试、最终验收等各阶段，对</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相关技术人员就有关系统软件的操作使用、故障处理、日常测试维护等方面进行技术培训，使受训人员能熟练掌握。</w:t>
      </w:r>
    </w:p>
    <w:p>
      <w:pPr>
        <w:pStyle w:val="6"/>
        <w:keepNext w:val="0"/>
        <w:keepLines w:val="0"/>
        <w:pageBreakBefore w:val="0"/>
        <w:widowControl w:val="0"/>
        <w:numPr>
          <w:ilvl w:val="2"/>
          <w:numId w:val="0"/>
        </w:numPr>
        <w:tabs>
          <w:tab w:val="clear" w:pos="567"/>
        </w:tabs>
        <w:kinsoku/>
        <w:wordWrap/>
        <w:overflowPunct/>
        <w:topLinePunct w:val="0"/>
        <w:autoSpaceDE/>
        <w:autoSpaceDN/>
        <w:bidi w:val="0"/>
        <w:adjustRightInd/>
        <w:snapToGrid/>
        <w:spacing w:beforeLines="0" w:afterLines="0" w:line="580" w:lineRule="exact"/>
        <w:ind w:left="0" w:leftChars="0" w:right="0" w:rightChars="0" w:firstLine="642"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4．</w:t>
      </w:r>
      <w:r>
        <w:rPr>
          <w:rFonts w:hint="default" w:ascii="Times New Roman" w:hAnsi="Times New Roman" w:eastAsia="仿宋_GB2312" w:cs="Times New Roman"/>
          <w:sz w:val="32"/>
          <w:szCs w:val="32"/>
        </w:rPr>
        <w:t>技术资料</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系统最终验收合格后，中标人应向</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提供不少于下列的资料：</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kern w:val="2"/>
          <w:sz w:val="32"/>
          <w:szCs w:val="32"/>
          <w:lang w:val="en-US" w:eastAsia="zh-CN" w:bidi="ar-SA"/>
        </w:rPr>
        <w:t>系统软件、系统源代码及系统建设技术方案；</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w:t>
      </w:r>
      <w:r>
        <w:rPr>
          <w:rFonts w:hint="eastAsia" w:ascii="Times New Roman" w:hAnsi="Times New Roman"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kern w:val="2"/>
          <w:sz w:val="32"/>
          <w:szCs w:val="32"/>
          <w:lang w:val="en-US" w:eastAsia="zh-CN" w:bidi="ar-SA"/>
        </w:rPr>
        <w:t>系统用户手册、</w:t>
      </w:r>
      <w:r>
        <w:rPr>
          <w:rFonts w:hint="default" w:ascii="Times New Roman" w:hAnsi="Times New Roman" w:cs="Times New Roman"/>
          <w:kern w:val="2"/>
          <w:sz w:val="32"/>
          <w:szCs w:val="32"/>
          <w:lang w:val="en-US" w:eastAsia="zh-CN" w:bidi="ar-SA"/>
        </w:rPr>
        <w:t>需求说明书</w:t>
      </w:r>
      <w:r>
        <w:rPr>
          <w:rFonts w:hint="default" w:ascii="Times New Roman" w:hAnsi="Times New Roman" w:eastAsia="仿宋_GB2312" w:cs="Times New Roman"/>
          <w:kern w:val="2"/>
          <w:sz w:val="32"/>
          <w:szCs w:val="32"/>
          <w:lang w:val="en-US" w:eastAsia="zh-CN" w:bidi="ar-SA"/>
        </w:rPr>
        <w:t>、详细设计说明书、系统测试报告等技术手册；</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w:t>
      </w:r>
      <w:r>
        <w:rPr>
          <w:rFonts w:hint="eastAsia" w:ascii="Times New Roman" w:hAnsi="Times New Roman"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kern w:val="2"/>
          <w:sz w:val="32"/>
          <w:szCs w:val="32"/>
          <w:lang w:val="en-US" w:eastAsia="zh-CN" w:bidi="ar-SA"/>
        </w:rPr>
        <w:t>其他应提交的相关资料。</w:t>
      </w:r>
    </w:p>
    <w:p>
      <w:pPr>
        <w:pStyle w:val="6"/>
        <w:keepNext w:val="0"/>
        <w:keepLines w:val="0"/>
        <w:pageBreakBefore w:val="0"/>
        <w:widowControl w:val="0"/>
        <w:numPr>
          <w:ilvl w:val="2"/>
          <w:numId w:val="0"/>
        </w:numPr>
        <w:tabs>
          <w:tab w:val="clear" w:pos="567"/>
        </w:tabs>
        <w:kinsoku/>
        <w:wordWrap/>
        <w:overflowPunct/>
        <w:topLinePunct w:val="0"/>
        <w:autoSpaceDE/>
        <w:autoSpaceDN/>
        <w:bidi w:val="0"/>
        <w:adjustRightInd/>
        <w:snapToGrid/>
        <w:spacing w:beforeLines="0" w:afterLines="0" w:line="580" w:lineRule="exact"/>
        <w:ind w:left="0" w:leftChars="0" w:right="0" w:rightChars="0" w:firstLine="642" w:firstLineChars="200"/>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质量保修期和售后支持服务</w:t>
      </w:r>
      <w:bookmarkStart w:id="8" w:name="_GoBack"/>
      <w:bookmarkEnd w:id="8"/>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（1）质量保修期要求为系统经最终验收合格后2年。在质量保修期内，中标人应为</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提供2年的免费保修和维护服务，在接到</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求助电话后4小时内现场响应，8小时修复。在</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授权许可的情况下，中标人可通过互联网进行某些维护和故障诊断工作。中标人同时应提供7X24小时电话热线咨询服务。</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（2）系统质量保修期内中标人应向</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提供免费系统软件升级服务，如系统投入使用后</w:t>
      </w:r>
      <w:r>
        <w:rPr>
          <w:rFonts w:hint="default" w:ascii="Times New Roman" w:hAnsi="Times New Roman" w:cs="Times New Roman"/>
          <w:kern w:val="2"/>
          <w:sz w:val="32"/>
          <w:szCs w:val="32"/>
          <w:lang w:val="en-US" w:eastAsia="zh-CN" w:bidi="ar-SA"/>
        </w:rPr>
        <w:t>采购人</w:t>
      </w:r>
      <w:r>
        <w:rPr>
          <w:rFonts w:hint="default" w:ascii="Times New Roman" w:hAnsi="Times New Roman" w:eastAsia="仿宋_GB2312" w:cs="Times New Roman"/>
          <w:kern w:val="2"/>
          <w:sz w:val="32"/>
          <w:szCs w:val="32"/>
          <w:lang w:val="en-US" w:eastAsia="zh-CN" w:bidi="ar-SA"/>
        </w:rPr>
        <w:t>需要增加新业务或已有业务发生改变时，在合理的范围内，</w:t>
      </w:r>
      <w:r>
        <w:rPr>
          <w:rFonts w:hint="default" w:ascii="Times New Roman" w:hAnsi="Times New Roman" w:cs="Times New Roman"/>
          <w:kern w:val="2"/>
          <w:sz w:val="32"/>
          <w:szCs w:val="32"/>
          <w:lang w:val="en-US" w:eastAsia="zh-CN" w:bidi="ar-SA"/>
        </w:rPr>
        <w:t>中标</w:t>
      </w:r>
      <w:r>
        <w:rPr>
          <w:rFonts w:hint="default" w:ascii="Times New Roman" w:hAnsi="Times New Roman" w:eastAsia="仿宋_GB2312" w:cs="Times New Roman"/>
          <w:kern w:val="2"/>
          <w:sz w:val="32"/>
          <w:szCs w:val="32"/>
          <w:lang w:val="en-US" w:eastAsia="zh-CN" w:bidi="ar-SA"/>
        </w:rPr>
        <w:t>人应免费提供软件升级、修改和维护。</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（3）系统在上线使用期间，一旦发现系统自身存在错误或漏洞等问题，中标人均须负责修复，</w:t>
      </w:r>
      <w:r>
        <w:rPr>
          <w:rFonts w:hint="default" w:ascii="Times New Roman" w:hAnsi="Times New Roman" w:eastAsia="仿宋_GB2312" w:cs="Times New Roman"/>
          <w:sz w:val="32"/>
          <w:szCs w:val="32"/>
          <w:lang w:val="en-US" w:eastAsia="zh-CN"/>
        </w:rPr>
        <w:t>及时升级最新的系统安全补丁，</w:t>
      </w:r>
      <w:r>
        <w:rPr>
          <w:rFonts w:hint="default" w:ascii="Times New Roman" w:hAnsi="Times New Roman" w:eastAsia="仿宋_GB2312" w:cs="Times New Roman"/>
          <w:kern w:val="2"/>
          <w:sz w:val="32"/>
          <w:szCs w:val="32"/>
          <w:lang w:val="en-US" w:eastAsia="zh-CN" w:bidi="ar-SA"/>
        </w:rPr>
        <w:t>保证系统的安全、正常的使用。</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（4）质量保修期内中标人还应负责提供24小时的包括系统管理的全部技术支持。</w:t>
      </w:r>
      <w:r>
        <w:rPr>
          <w:rFonts w:hint="default" w:ascii="Times New Roman" w:hAnsi="Times New Roman" w:eastAsia="仿宋_GB2312" w:cs="Times New Roman"/>
          <w:kern w:val="2"/>
          <w:sz w:val="32"/>
          <w:szCs w:val="32"/>
          <w:lang w:val="en-US" w:eastAsia="zh-CN" w:bidi="ar-SA"/>
        </w:rPr>
        <w:br w:type="textWrapping"/>
      </w:r>
      <w:r>
        <w:rPr>
          <w:rFonts w:hint="default" w:ascii="Times New Roman" w:hAnsi="Times New Roman"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（5）2年质量保修期满后，中标人有责任对系统软件的运行、管理以及维护进行定期的技术指导。系统自身的错误、漏洞等引起的修复工作不受两年运维期的限制。</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left="0" w:leftChars="0" w:right="0" w:rightChars="0"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五、其他事项</w:t>
      </w:r>
    </w:p>
    <w:p>
      <w:pPr>
        <w:pStyle w:val="6"/>
        <w:keepNext w:val="0"/>
        <w:keepLines w:val="0"/>
        <w:pageBreakBefore w:val="0"/>
        <w:widowControl w:val="0"/>
        <w:numPr>
          <w:ilvl w:val="2"/>
          <w:numId w:val="0"/>
        </w:numPr>
        <w:tabs>
          <w:tab w:val="clear" w:pos="567"/>
        </w:tabs>
        <w:kinsoku/>
        <w:wordWrap/>
        <w:overflowPunct/>
        <w:topLinePunct w:val="0"/>
        <w:autoSpaceDE/>
        <w:autoSpaceDN/>
        <w:bidi w:val="0"/>
        <w:adjustRightInd/>
        <w:snapToGrid/>
        <w:spacing w:beforeLines="0" w:afterLines="0" w:line="580" w:lineRule="exact"/>
        <w:ind w:left="0" w:leftChars="0" w:right="0" w:rightChars="0" w:firstLine="642" w:firstLineChars="200"/>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1．交付周期</w:t>
      </w:r>
    </w:p>
    <w:p>
      <w:pPr>
        <w:keepNext w:val="0"/>
        <w:keepLines w:val="0"/>
        <w:pageBreakBefore w:val="0"/>
        <w:widowControl w:val="0"/>
        <w:shd w:val="clear" w:color="auto" w:fill="FFFFFF"/>
        <w:kinsoku/>
        <w:wordWrap/>
        <w:overflowPunct/>
        <w:topLinePunct w:val="0"/>
        <w:autoSpaceDE/>
        <w:autoSpaceDN/>
        <w:bidi w:val="0"/>
        <w:adjustRightInd/>
        <w:snapToGrid/>
        <w:spacing w:line="580" w:lineRule="exact"/>
        <w:ind w:left="0" w:leftChars="0" w:right="0" w:rightChars="0" w:firstLine="640" w:firstLineChars="200"/>
        <w:jc w:val="left"/>
        <w:textAlignment w:val="auto"/>
        <w:rPr>
          <w:rFonts w:hint="default" w:ascii="Times New Roman" w:hAnsi="Times New Roman" w:eastAsia="仿宋_GB2312" w:cs="Times New Roman"/>
          <w:color w:val="000000"/>
          <w:szCs w:val="32"/>
          <w:shd w:val="clear" w:color="auto" w:fill="FFFFFF"/>
          <w:lang w:val="en-US" w:eastAsia="zh-CN"/>
        </w:rPr>
      </w:pPr>
      <w:r>
        <w:rPr>
          <w:rFonts w:hint="default" w:ascii="Times New Roman" w:hAnsi="Times New Roman" w:eastAsia="仿宋_GB2312" w:cs="Times New Roman"/>
          <w:color w:val="000000"/>
          <w:szCs w:val="32"/>
          <w:shd w:val="clear" w:color="auto" w:fill="FFFFFF"/>
        </w:rPr>
        <w:t>自合同签订之日起</w:t>
      </w:r>
      <w:r>
        <w:rPr>
          <w:rFonts w:hint="default" w:ascii="Times New Roman" w:hAnsi="Times New Roman" w:cs="Times New Roman"/>
          <w:color w:val="000000"/>
          <w:szCs w:val="32"/>
          <w:shd w:val="clear" w:color="auto" w:fill="FFFFFF"/>
          <w:lang w:val="en-US" w:eastAsia="zh-CN"/>
        </w:rPr>
        <w:t>6</w:t>
      </w:r>
      <w:r>
        <w:rPr>
          <w:rFonts w:hint="default" w:ascii="Times New Roman" w:hAnsi="Times New Roman" w:eastAsia="仿宋_GB2312" w:cs="Times New Roman"/>
          <w:color w:val="000000"/>
          <w:szCs w:val="32"/>
          <w:shd w:val="clear" w:color="auto" w:fill="FFFFFF"/>
        </w:rPr>
        <w:t>个月内完成</w:t>
      </w:r>
      <w:r>
        <w:rPr>
          <w:rFonts w:hint="default" w:ascii="Times New Roman" w:hAnsi="Times New Roman" w:cs="Times New Roman"/>
          <w:color w:val="000000"/>
          <w:szCs w:val="32"/>
          <w:shd w:val="clear" w:color="auto" w:fill="FFFFFF"/>
          <w:lang w:eastAsia="zh-CN"/>
        </w:rPr>
        <w:t>项目建设</w:t>
      </w:r>
      <w:r>
        <w:rPr>
          <w:rFonts w:hint="default" w:ascii="Times New Roman" w:hAnsi="Times New Roman" w:cs="Times New Roman"/>
          <w:color w:val="000000"/>
          <w:szCs w:val="32"/>
          <w:shd w:val="clear" w:color="auto" w:fill="FFFFFF"/>
          <w:lang w:eastAsia="zh-CN"/>
        </w:rPr>
        <w:t>。</w:t>
      </w:r>
    </w:p>
    <w:p>
      <w:pPr>
        <w:pStyle w:val="6"/>
        <w:keepNext w:val="0"/>
        <w:keepLines w:val="0"/>
        <w:pageBreakBefore w:val="0"/>
        <w:widowControl w:val="0"/>
        <w:numPr>
          <w:ilvl w:val="2"/>
          <w:numId w:val="0"/>
        </w:numPr>
        <w:tabs>
          <w:tab w:val="clear" w:pos="567"/>
        </w:tabs>
        <w:kinsoku/>
        <w:wordWrap/>
        <w:overflowPunct/>
        <w:topLinePunct w:val="0"/>
        <w:autoSpaceDE/>
        <w:autoSpaceDN/>
        <w:bidi w:val="0"/>
        <w:adjustRightInd/>
        <w:snapToGrid/>
        <w:spacing w:beforeLines="0" w:afterLines="0" w:line="580" w:lineRule="exact"/>
        <w:ind w:left="0" w:leftChars="0" w:right="0" w:rightChars="0" w:firstLine="642" w:firstLineChars="200"/>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2．付款方式</w:t>
      </w:r>
      <w:r>
        <w:rPr>
          <w:rFonts w:hint="default" w:ascii="Times New Roman" w:hAnsi="Times New Roman" w:cs="Times New Roman"/>
          <w:sz w:val="32"/>
          <w:szCs w:val="32"/>
          <w:lang w:val="en-US" w:eastAsia="zh-CN"/>
        </w:rPr>
        <w:tab/>
      </w:r>
    </w:p>
    <w:p>
      <w:pPr>
        <w:keepNext w:val="0"/>
        <w:keepLines w:val="0"/>
        <w:pageBreakBefore w:val="0"/>
        <w:widowControl w:val="0"/>
        <w:shd w:val="clear" w:color="auto" w:fill="FFFFFF"/>
        <w:kinsoku/>
        <w:wordWrap/>
        <w:overflowPunct/>
        <w:topLinePunct w:val="0"/>
        <w:autoSpaceDE/>
        <w:autoSpaceDN/>
        <w:bidi w:val="0"/>
        <w:adjustRightInd/>
        <w:snapToGrid/>
        <w:spacing w:line="580" w:lineRule="exact"/>
        <w:ind w:left="0" w:leftChars="0" w:right="0" w:rightChars="0" w:firstLine="640" w:firstLineChars="200"/>
        <w:jc w:val="left"/>
        <w:textAlignment w:val="auto"/>
        <w:rPr>
          <w:rFonts w:hint="default" w:ascii="Times New Roman" w:hAnsi="Times New Roman" w:eastAsia="仿宋_GB2312" w:cs="Times New Roman"/>
          <w:color w:val="000000"/>
          <w:szCs w:val="32"/>
          <w:shd w:val="clear" w:color="auto" w:fill="FFFFFF"/>
        </w:rPr>
      </w:pPr>
      <w:r>
        <w:rPr>
          <w:rFonts w:hint="default" w:ascii="Times New Roman" w:hAnsi="Times New Roman" w:cs="Times New Roman"/>
          <w:color w:val="000000"/>
          <w:sz w:val="32"/>
          <w:szCs w:val="32"/>
          <w:lang w:val="en-US" w:eastAsia="zh-CN"/>
        </w:rPr>
        <w:t>（1）</w:t>
      </w:r>
      <w:r>
        <w:rPr>
          <w:rFonts w:hint="default" w:ascii="Times New Roman" w:hAnsi="Times New Roman" w:eastAsia="仿宋_GB2312" w:cs="Times New Roman"/>
          <w:color w:val="000000"/>
          <w:sz w:val="32"/>
          <w:szCs w:val="32"/>
        </w:rPr>
        <w:t>合同签订后</w:t>
      </w:r>
      <w:r>
        <w:rPr>
          <w:rFonts w:hint="default" w:ascii="Times New Roman" w:hAnsi="Times New Roman" w:eastAsia="仿宋_GB2312" w:cs="Times New Roman"/>
          <w:sz w:val="32"/>
          <w:szCs w:val="32"/>
        </w:rPr>
        <w:t>且</w:t>
      </w:r>
      <w:r>
        <w:rPr>
          <w:rFonts w:hint="default" w:ascii="Times New Roman" w:hAnsi="Times New Roman" w:cs="Times New Roman"/>
          <w:sz w:val="32"/>
          <w:szCs w:val="32"/>
          <w:lang w:eastAsia="zh-CN"/>
        </w:rPr>
        <w:t>中标人</w:t>
      </w:r>
      <w:r>
        <w:rPr>
          <w:rFonts w:hint="default" w:ascii="Times New Roman" w:hAnsi="Times New Roman" w:eastAsia="仿宋_GB2312" w:cs="Times New Roman"/>
          <w:sz w:val="32"/>
          <w:szCs w:val="32"/>
        </w:rPr>
        <w:t>提供合法有效发票1</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个工作日内</w:t>
      </w:r>
      <w:r>
        <w:rPr>
          <w:rFonts w:hint="default" w:ascii="Times New Roman" w:hAnsi="Times New Roman" w:cs="Times New Roman"/>
          <w:color w:val="000000"/>
          <w:sz w:val="32"/>
          <w:szCs w:val="32"/>
          <w:lang w:eastAsia="zh-CN"/>
        </w:rPr>
        <w:t>，采购人支付</w:t>
      </w:r>
      <w:r>
        <w:rPr>
          <w:rFonts w:hint="default" w:ascii="Times New Roman" w:hAnsi="Times New Roman" w:eastAsia="仿宋_GB2312" w:cs="Times New Roman"/>
          <w:color w:val="000000"/>
          <w:sz w:val="32"/>
          <w:szCs w:val="32"/>
        </w:rPr>
        <w:t>合同款项的</w:t>
      </w:r>
      <w:r>
        <w:rPr>
          <w:rFonts w:hint="default" w:ascii="Times New Roman" w:hAnsi="Times New Roman"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Cs w:val="32"/>
          <w:shd w:val="clear" w:color="auto" w:fill="FFFFFF"/>
        </w:rPr>
        <w:t>；</w:t>
      </w:r>
    </w:p>
    <w:p>
      <w:pPr>
        <w:keepNext w:val="0"/>
        <w:keepLines w:val="0"/>
        <w:pageBreakBefore w:val="0"/>
        <w:widowControl w:val="0"/>
        <w:shd w:val="clear" w:color="auto" w:fill="FFFFFF"/>
        <w:kinsoku/>
        <w:wordWrap/>
        <w:overflowPunct/>
        <w:topLinePunct w:val="0"/>
        <w:autoSpaceDE/>
        <w:autoSpaceDN/>
        <w:bidi w:val="0"/>
        <w:adjustRightInd/>
        <w:snapToGrid/>
        <w:spacing w:line="580" w:lineRule="exact"/>
        <w:ind w:left="0" w:leftChars="0" w:right="0" w:rightChars="0" w:firstLine="640" w:firstLineChars="200"/>
        <w:jc w:val="lef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cs="Times New Roman"/>
          <w:color w:val="000000"/>
          <w:szCs w:val="32"/>
          <w:shd w:val="clear" w:color="auto" w:fill="FFFFFF"/>
          <w:lang w:val="en-US" w:eastAsia="zh-CN"/>
        </w:rPr>
        <w:t>（2）</w:t>
      </w:r>
      <w:r>
        <w:rPr>
          <w:rFonts w:hint="default" w:ascii="Times New Roman" w:hAnsi="Times New Roman" w:cs="Times New Roman"/>
          <w:color w:val="000000"/>
          <w:szCs w:val="32"/>
          <w:shd w:val="clear" w:color="auto" w:fill="FFFFFF"/>
          <w:lang w:val="en-US" w:eastAsia="zh-CN"/>
        </w:rPr>
        <w:t>项目</w:t>
      </w:r>
      <w:r>
        <w:rPr>
          <w:rFonts w:hint="default" w:ascii="Times New Roman" w:hAnsi="Times New Roman" w:eastAsia="仿宋_GB2312" w:cs="Times New Roman"/>
          <w:color w:val="000000"/>
          <w:sz w:val="32"/>
          <w:szCs w:val="32"/>
        </w:rPr>
        <w:t>验收合格且</w:t>
      </w:r>
      <w:r>
        <w:rPr>
          <w:rFonts w:hint="default" w:ascii="Times New Roman" w:hAnsi="Times New Roman" w:cs="Times New Roman"/>
          <w:sz w:val="32"/>
          <w:szCs w:val="32"/>
          <w:lang w:eastAsia="zh-CN"/>
        </w:rPr>
        <w:t>中标人</w:t>
      </w:r>
      <w:r>
        <w:rPr>
          <w:rFonts w:hint="default" w:ascii="Times New Roman" w:hAnsi="Times New Roman" w:eastAsia="仿宋_GB2312" w:cs="Times New Roman"/>
          <w:color w:val="000000"/>
          <w:sz w:val="32"/>
          <w:szCs w:val="32"/>
        </w:rPr>
        <w:t>提供合法有效发票15个工作日内</w:t>
      </w:r>
      <w:r>
        <w:rPr>
          <w:rFonts w:hint="default" w:ascii="Times New Roman" w:hAnsi="Times New Roman" w:cs="Times New Roman"/>
          <w:color w:val="000000"/>
          <w:sz w:val="32"/>
          <w:szCs w:val="32"/>
          <w:lang w:eastAsia="zh-CN"/>
        </w:rPr>
        <w:t>，采购人支付</w:t>
      </w:r>
      <w:r>
        <w:rPr>
          <w:rFonts w:hint="default" w:ascii="Times New Roman" w:hAnsi="Times New Roman" w:eastAsia="仿宋_GB2312" w:cs="Times New Roman"/>
          <w:color w:val="000000"/>
          <w:sz w:val="32"/>
          <w:szCs w:val="32"/>
        </w:rPr>
        <w:t>合同款项的</w:t>
      </w:r>
      <w:r>
        <w:rPr>
          <w:rFonts w:hint="default" w:ascii="Times New Roman" w:hAnsi="Times New Roman"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rPr>
      </w:pPr>
    </w:p>
    <w:sectPr>
      <w:footerReference r:id="rId3" w:type="default"/>
      <w:pgSz w:w="11906" w:h="16838"/>
      <w:pgMar w:top="1701" w:right="1474" w:bottom="1417" w:left="1587" w:header="851" w:footer="992" w:gutter="0"/>
      <w:pgNumType w:fmt="numberInDash" w:start="6"/>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中等线简体">
    <w:panose1 w:val="02010601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方正准圆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新秀丽繁体">
    <w:panose1 w:val="02010601030101010101"/>
    <w:charset w:val="86"/>
    <w:family w:val="auto"/>
    <w:pitch w:val="default"/>
    <w:sig w:usb0="00000001" w:usb1="080E0000" w:usb2="00000000" w:usb3="00000000" w:csb0="00040000" w:csb1="00000000"/>
  </w:font>
  <w:font w:name="方正水柱繁体">
    <w:panose1 w:val="02010601030101010101"/>
    <w:charset w:val="86"/>
    <w:family w:val="auto"/>
    <w:pitch w:val="default"/>
    <w:sig w:usb0="00000001" w:usb1="080E0000" w:usb2="00000000" w:usb3="00000000" w:csb0="00040000" w:csb1="00000000"/>
  </w:font>
  <w:font w:name="方正粗圆简体">
    <w:panose1 w:val="03000509000000000000"/>
    <w:charset w:val="86"/>
    <w:family w:val="auto"/>
    <w:pitch w:val="default"/>
    <w:sig w:usb0="00000001" w:usb1="080E0000" w:usb2="00000000" w:usb3="00000000" w:csb0="00040000" w:csb1="00000000"/>
  </w:font>
  <w:font w:name="方正舒体繁体">
    <w:panose1 w:val="0201060103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Trebuchet MS">
    <w:panose1 w:val="020B0603020202020204"/>
    <w:charset w:val="00"/>
    <w:family w:val="auto"/>
    <w:pitch w:val="default"/>
    <w:sig w:usb0="00000687" w:usb1="00000000" w:usb2="00000000" w:usb3="00000000" w:csb0="2000009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0B75D7"/>
    <w:multiLevelType w:val="multilevel"/>
    <w:tmpl w:val="030B75D7"/>
    <w:lvl w:ilvl="0" w:tentative="0">
      <w:start w:val="2"/>
      <w:numFmt w:val="decimal"/>
      <w:pStyle w:val="4"/>
      <w:lvlText w:val="%1."/>
      <w:lvlJc w:val="left"/>
      <w:pPr>
        <w:tabs>
          <w:tab w:val="left" w:pos="425"/>
        </w:tabs>
        <w:ind w:left="425" w:hanging="425"/>
      </w:pPr>
      <w:rPr>
        <w:rFonts w:hint="default"/>
      </w:rPr>
    </w:lvl>
    <w:lvl w:ilvl="1" w:tentative="0">
      <w:start w:val="1"/>
      <w:numFmt w:val="decimal"/>
      <w:pStyle w:val="5"/>
      <w:lvlText w:val="%1.%2."/>
      <w:lvlJc w:val="left"/>
      <w:pPr>
        <w:tabs>
          <w:tab w:val="left" w:pos="567"/>
        </w:tabs>
        <w:ind w:left="567" w:hanging="567"/>
      </w:pPr>
    </w:lvl>
    <w:lvl w:ilvl="2" w:tentative="0">
      <w:start w:val="1"/>
      <w:numFmt w:val="decimal"/>
      <w:pStyle w:val="6"/>
      <w:lvlText w:val="%1.%2.%3."/>
      <w:lvlJc w:val="left"/>
      <w:pPr>
        <w:tabs>
          <w:tab w:val="left" w:pos="567"/>
        </w:tabs>
        <w:ind w:left="1134" w:leftChars="0" w:hanging="1134" w:firstLineChars="0"/>
      </w:pPr>
      <w:rPr>
        <w:rFonts w:hint="default"/>
        <w:b/>
        <w:bCs w:val="0"/>
        <w:i w:val="0"/>
        <w:iCs w:val="0"/>
        <w:caps w:val="0"/>
        <w:smallCaps w:val="0"/>
        <w:strike w:val="0"/>
        <w:dstrike w:val="0"/>
        <w:vanish w:val="0"/>
        <w:spacing w:val="0"/>
        <w:position w:val="0"/>
        <w:u w:val="none"/>
        <w:vertAlign w:val="baseline"/>
      </w:rPr>
    </w:lvl>
    <w:lvl w:ilvl="3" w:tentative="0">
      <w:start w:val="1"/>
      <w:numFmt w:val="decimal"/>
      <w:lvlText w:val="%1.%2.%3.%4."/>
      <w:lvlJc w:val="left"/>
      <w:pPr>
        <w:tabs>
          <w:tab w:val="left" w:pos="851"/>
        </w:tabs>
        <w:ind w:left="0" w:leftChars="0" w:firstLine="0" w:firstLineChars="0"/>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0F16D6"/>
    <w:rsid w:val="19C9376F"/>
    <w:rsid w:val="248D2719"/>
    <w:rsid w:val="370F16D6"/>
    <w:rsid w:val="FBAB2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4">
    <w:name w:val="heading 1"/>
    <w:basedOn w:val="1"/>
    <w:next w:val="1"/>
    <w:qFormat/>
    <w:uiPriority w:val="0"/>
    <w:pPr>
      <w:keepNext/>
      <w:keepLines/>
      <w:numPr>
        <w:ilvl w:val="0"/>
        <w:numId w:val="1"/>
      </w:numPr>
      <w:spacing w:beforeLines="50" w:afterLines="50"/>
      <w:outlineLvl w:val="0"/>
    </w:pPr>
    <w:rPr>
      <w:rFonts w:hAnsi="宋体"/>
      <w:b/>
      <w:bCs/>
      <w:kern w:val="44"/>
      <w:sz w:val="30"/>
      <w:szCs w:val="30"/>
    </w:rPr>
  </w:style>
  <w:style w:type="paragraph" w:styleId="5">
    <w:name w:val="heading 2"/>
    <w:basedOn w:val="1"/>
    <w:next w:val="1"/>
    <w:unhideWhenUsed/>
    <w:qFormat/>
    <w:uiPriority w:val="0"/>
    <w:pPr>
      <w:keepNext/>
      <w:keepLines/>
      <w:numPr>
        <w:ilvl w:val="1"/>
        <w:numId w:val="1"/>
      </w:numPr>
      <w:tabs>
        <w:tab w:val="left" w:pos="425"/>
      </w:tabs>
      <w:spacing w:beforeLines="50" w:afterLines="50"/>
      <w:outlineLvl w:val="1"/>
    </w:pPr>
    <w:rPr>
      <w:rFonts w:hAnsi="宋体"/>
      <w:b/>
      <w:bCs/>
      <w:sz w:val="28"/>
      <w:szCs w:val="28"/>
    </w:rPr>
  </w:style>
  <w:style w:type="paragraph" w:styleId="6">
    <w:name w:val="heading 3"/>
    <w:basedOn w:val="1"/>
    <w:next w:val="1"/>
    <w:unhideWhenUsed/>
    <w:qFormat/>
    <w:uiPriority w:val="0"/>
    <w:pPr>
      <w:keepNext/>
      <w:keepLines/>
      <w:numPr>
        <w:ilvl w:val="2"/>
        <w:numId w:val="1"/>
      </w:numPr>
      <w:tabs>
        <w:tab w:val="left" w:pos="425"/>
        <w:tab w:val="left" w:pos="2126"/>
      </w:tabs>
      <w:spacing w:beforeLines="50" w:afterLines="50" w:line="360" w:lineRule="auto"/>
      <w:ind w:left="1134" w:hanging="1134"/>
      <w:outlineLvl w:val="2"/>
    </w:pPr>
    <w:rPr>
      <w:rFonts w:hAnsi="宋体"/>
      <w:b/>
      <w:bCs/>
      <w:sz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beforeLines="20" w:afterLines="20"/>
      <w:jc w:val="left"/>
    </w:pPr>
    <w:rPr>
      <w:rFonts w:asciiTheme="minorEastAsia" w:hAnsiTheme="minorEastAsia" w:eastAsiaTheme="minorEastAsia"/>
    </w:rPr>
  </w:style>
  <w:style w:type="paragraph" w:styleId="7">
    <w:name w:val="footer"/>
    <w:basedOn w:val="1"/>
    <w:next w:val="1"/>
    <w:qFormat/>
    <w:uiPriority w:val="0"/>
    <w:pPr>
      <w:tabs>
        <w:tab w:val="center" w:pos="4153"/>
        <w:tab w:val="right" w:pos="8306"/>
      </w:tabs>
      <w:snapToGrid w:val="0"/>
      <w:jc w:val="left"/>
    </w:pPr>
    <w:rPr>
      <w:rFonts w:ascii="Calibri" w:hAnsi="Calibri" w:eastAsia="宋体" w:cs="Times New Roman"/>
      <w:sz w:val="18"/>
      <w:szCs w:val="18"/>
      <w:lang w:bidi="ar-SA"/>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lang w:bidi="ar-SA"/>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page number"/>
    <w:basedOn w:val="1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2026-09-01T11:51:00Z</dcterms:created>
  <dc:creator>Administrator</dc:creator>
  <cp:lastModifiedBy>李坚</cp:lastModifiedBy>
  <dcterms:modified xsi:type="dcterms:W3CDTF">2026-09-02T15:55:51Z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ies>
</file>