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政府购买服务综合评分表</w:t>
      </w:r>
    </w:p>
    <w:p>
      <w:pPr>
        <w:pStyle w:val="9"/>
        <w:rPr>
          <w:rFonts w:hint="default" w:ascii="Times New Roman" w:hAnsi="Times New Roman" w:cs="Times New Roman"/>
          <w:sz w:val="32"/>
          <w:szCs w:val="32"/>
        </w:rPr>
      </w:pPr>
    </w:p>
    <w:p>
      <w:pPr>
        <w:spacing w:line="560" w:lineRule="exact"/>
        <w:ind w:firstLine="280" w:firstLineChars="100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项目名称：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eastAsia="zh-CN"/>
        </w:rPr>
        <w:t>福建省历史文化资源保护利用信息系统升级改造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 xml:space="preserve">                 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评审时间：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zh-CN"/>
        </w:rPr>
        <w:t xml:space="preserve"> 2026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年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zh-CN"/>
        </w:rPr>
        <w:t xml:space="preserve"> 9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月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日</w:t>
      </w:r>
    </w:p>
    <w:tbl>
      <w:tblPr>
        <w:tblStyle w:val="6"/>
        <w:tblW w:w="14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8"/>
        <w:gridCol w:w="5723"/>
        <w:gridCol w:w="954"/>
        <w:gridCol w:w="1864"/>
        <w:gridCol w:w="1811"/>
        <w:gridCol w:w="1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3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评分内容</w:t>
            </w:r>
          </w:p>
        </w:tc>
        <w:tc>
          <w:tcPr>
            <w:tcW w:w="95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分值</w:t>
            </w:r>
          </w:p>
        </w:tc>
        <w:tc>
          <w:tcPr>
            <w:tcW w:w="186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eastAsia="zh-CN"/>
              </w:rPr>
              <w:t>报价人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1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eastAsia="zh-CN"/>
              </w:rPr>
              <w:t>报价人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eastAsia="zh-CN"/>
              </w:rPr>
              <w:t>报价人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服务商报价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响应情况</w:t>
            </w:r>
          </w:p>
        </w:tc>
        <w:tc>
          <w:tcPr>
            <w:tcW w:w="572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提供合法有效的法人营业执照（事业单位登记证书）、税务登记证、组织机构代码副本复印件（若三证合一的提供营业执照复印件），加盖单位公章，原件备查。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中小企业声明函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（原件）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未提供的不得分。</w:t>
            </w:r>
          </w:p>
        </w:tc>
        <w:tc>
          <w:tcPr>
            <w:tcW w:w="95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10分</w:t>
            </w:r>
          </w:p>
        </w:tc>
        <w:tc>
          <w:tcPr>
            <w:tcW w:w="1864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811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2008" w:type="dxa"/>
            <w:vMerge w:val="continue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5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报价人代表提供有效身份证明、法定代表人授权书（原件）。未提供的不得分。</w:t>
            </w:r>
          </w:p>
        </w:tc>
        <w:tc>
          <w:tcPr>
            <w:tcW w:w="95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10分</w:t>
            </w:r>
          </w:p>
        </w:tc>
        <w:tc>
          <w:tcPr>
            <w:tcW w:w="1864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  <w:jc w:val="center"/>
        </w:trPr>
        <w:tc>
          <w:tcPr>
            <w:tcW w:w="2008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业绩</w:t>
            </w:r>
          </w:p>
        </w:tc>
        <w:tc>
          <w:tcPr>
            <w:tcW w:w="57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2023年1月1日以来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承接本次政府购买服务类似项目的（日期以合同签订时间为准），每承接1个项目得5分，最高得20分。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备注：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报价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人须同时提供中标或成交通知书复印件、合同文本复印件，以及项目验收的相关证明文件复印件,未同时提供以上证明材料的本项不得分。</w:t>
            </w:r>
          </w:p>
        </w:tc>
        <w:tc>
          <w:tcPr>
            <w:tcW w:w="95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20分</w:t>
            </w:r>
          </w:p>
        </w:tc>
        <w:tc>
          <w:tcPr>
            <w:tcW w:w="1864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8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项目实施方案</w:t>
            </w:r>
          </w:p>
        </w:tc>
        <w:tc>
          <w:tcPr>
            <w:tcW w:w="572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提供项目实施方案，包括但不限于：项目实施计划、服务质量承诺、完成时限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应急措施等内容。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内容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翔实、可操作性强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的得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分，内容基本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翔实、可操作性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较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强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的得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分，内容一般，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可操作性一般的得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分。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未提供或内容存在明显错误、内容明显不适用于本项目需求的不得分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5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1864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2008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eastAsia="zh-CN"/>
              </w:rPr>
              <w:t>功能设计方案</w:t>
            </w:r>
          </w:p>
        </w:tc>
        <w:tc>
          <w:tcPr>
            <w:tcW w:w="572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提供系统功能设计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eastAsia="zh-CN"/>
              </w:rPr>
              <w:t>方案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内容翔实，可操作性强，功能设计满足要求的得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分；内容基本翔实、可操作性较强、功能设计基本满足要求的得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分；内容部分翔实、可操作性一般的得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  <w:t>未提供或内容存在明显错误、内容明显不适用于本项目需求的不得分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95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25分</w:t>
            </w:r>
          </w:p>
        </w:tc>
        <w:tc>
          <w:tcPr>
            <w:tcW w:w="1864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8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报价情况</w:t>
            </w:r>
          </w:p>
        </w:tc>
        <w:tc>
          <w:tcPr>
            <w:tcW w:w="572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4"/>
                <w:lang w:val="en-US" w:eastAsia="zh-CN"/>
              </w:rPr>
              <w:t>报价从低到高进行排序，第一名得10分，第二名得8分，第三名得6分，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szCs w:val="24"/>
                <w:lang w:val="en-US" w:eastAsia="zh-CN"/>
              </w:rPr>
              <w:t>第四名得4分，第五名得2分，第六名之后（含第六名）不得分。</w:t>
            </w:r>
          </w:p>
        </w:tc>
        <w:tc>
          <w:tcPr>
            <w:tcW w:w="95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0分</w:t>
            </w:r>
          </w:p>
        </w:tc>
        <w:tc>
          <w:tcPr>
            <w:tcW w:w="1864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811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60" w:lineRule="exact"/>
              <w:ind w:firstLine="560" w:firstLineChars="20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280" w:firstLineChars="1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评分人签字：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558" w:leftChars="87" w:hanging="280" w:hangingChars="1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监督人签字：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 w:start="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E86167"/>
    <w:rsid w:val="23E86167"/>
    <w:rsid w:val="FF6F9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pPr>
      <w:spacing w:beforeLines="20" w:afterLines="20"/>
      <w:jc w:val="left"/>
    </w:pPr>
    <w:rPr>
      <w:rFonts w:asciiTheme="minorEastAsia" w:hAnsiTheme="minorEastAsia" w:eastAsiaTheme="minorEastAsia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  <w:lang w:bidi="ar-SA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  <w:lang w:bidi="ar-SA"/>
    </w:rPr>
  </w:style>
  <w:style w:type="character" w:styleId="8">
    <w:name w:val="page number"/>
    <w:basedOn w:val="7"/>
    <w:qFormat/>
    <w:uiPriority w:val="0"/>
  </w:style>
  <w:style w:type="paragraph" w:customStyle="1" w:styleId="9">
    <w:name w:val="BodyText"/>
    <w:next w:val="1"/>
    <w:qFormat/>
    <w:uiPriority w:val="0"/>
    <w:pPr>
      <w:jc w:val="center"/>
      <w:textAlignment w:val="baseline"/>
    </w:pPr>
    <w:rPr>
      <w:rFonts w:ascii="Times New Roman" w:hAnsi="Times New Roman" w:eastAsia="仿宋_GB2312" w:cs="Times New Roman"/>
      <w:b/>
      <w:color w:val="FF0000"/>
      <w:spacing w:val="-60"/>
      <w:kern w:val="15"/>
      <w:sz w:val="96"/>
      <w:szCs w:val="7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2026-09-01T11:50:00Z</dcterms:created>
  <dc:creator>Administrator</dc:creator>
  <cp:lastModifiedBy>李坚</cp:lastModifiedBy>
  <dcterms:modified xsi:type="dcterms:W3CDTF">2026-09-02T15:48:01Z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</Properties>
</file>