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仿宋" w:hAnsi="仿宋" w:eastAsia="仿宋" w:cs="宋体"/>
          <w:bCs/>
          <w:kern w:val="0"/>
          <w:sz w:val="28"/>
          <w:szCs w:val="28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附件.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</w:rPr>
        <w:t>考场路线图</w:t>
      </w:r>
      <w:bookmarkEnd w:id="0"/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/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shd w:val="clear" w:color="auto" w:fill="FEFEF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shd w:val="clear" w:color="auto" w:fill="FEFEFE"/>
          <w:lang w:val="en-US" w:eastAsia="zh-CN"/>
        </w:rPr>
        <w:t>（1）福建农林大学</w:t>
      </w:r>
    </w:p>
    <w:p>
      <w:pPr>
        <w:numPr>
          <w:ilvl w:val="0"/>
          <w:numId w:val="0"/>
        </w:numPr>
        <w:jc w:val="left"/>
      </w:pPr>
      <w:r>
        <w:drawing>
          <wp:inline distT="0" distB="0" distL="0" distR="0">
            <wp:extent cx="5274310" cy="3680460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shd w:val="clear" w:color="auto" w:fill="FEFEF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shd w:val="clear" w:color="auto" w:fill="FEFEFE"/>
          <w:lang w:val="en-US" w:eastAsia="zh-CN"/>
        </w:rPr>
        <w:t>（2）福建船政交通职业学院（南区）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959475" cy="3783965"/>
            <wp:effectExtent l="0" t="0" r="698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shd w:val="clear" w:color="auto" w:fill="FEFEFE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EFEFE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shd w:val="clear" w:color="auto" w:fill="FEFEF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shd w:val="clear" w:color="auto" w:fill="FEFEFE"/>
          <w:lang w:val="en-US" w:eastAsia="zh-CN"/>
        </w:rPr>
        <w:t>（3）福建理工大学（旗山校区南校区）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41695" cy="6297295"/>
            <wp:effectExtent l="0" t="0" r="7620" b="12065"/>
            <wp:docPr id="2" name="图片 2" descr="f1270ec7fe9848b58c5502b8a656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270ec7fe9848b58c5502b8a656ab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ind w:firstLine="56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ind w:firstLine="56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ind w:firstLine="56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250CD3"/>
    <w:rsid w:val="0425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2024-05-15T02:41:00Z</dcterms:created>
  <dc:creator>考试科</dc:creator>
  <cp:lastModifiedBy>考试科</cp:lastModifiedBy>
  <dcterms:modified xsi:type="dcterms:W3CDTF">2024-05-15T02:42:02Z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